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Évaluation 3 : </w:t>
      </w:r>
      <w:r w:rsidDel="00000000" w:rsidR="00000000" w:rsidRPr="00000000">
        <w:rPr>
          <w:rFonts w:ascii="Times New Roman" w:cs="Times New Roman" w:eastAsia="Times New Roman" w:hAnsi="Times New Roman"/>
          <w:sz w:val="24"/>
          <w:szCs w:val="24"/>
          <w:rtl w:val="0"/>
        </w:rPr>
        <w:t xml:space="preserve">Analyse critique d’un article de nature qualitative (formatif)</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Consigne : </w:t>
      </w:r>
      <w:r w:rsidDel="00000000" w:rsidR="00000000" w:rsidRPr="00000000">
        <w:rPr>
          <w:rFonts w:ascii="Times New Roman" w:cs="Times New Roman" w:eastAsia="Times New Roman" w:hAnsi="Times New Roman"/>
          <w:sz w:val="24"/>
          <w:szCs w:val="24"/>
          <w:rtl w:val="0"/>
        </w:rPr>
        <w:t xml:space="preserve">Être en mesure de lire de manière critique la littérature scientifique est une compétence essentielle que doit développer tout.e chercheur.e. La lecture critique nécessite, entre autres choses, une bonne compréhension des fondements de la science, des différentes méthodes de recherche, des limites potentielles, et de la transférabilité des résultats de recherche. Elle se développe par la lecture de rapports et d’articles de recherche, ainsi que par la réflexion critique de ces lectures. C’est dans l’objectif de vous permettre une première action de poser un jugement sur la littérature scientifique en vous appuyant sur les différents concepts vus jusqu’à présent dans le cadre du cours que cette évaluation formative a été conçue. Vous aurez également à refaire cet exercice dans le cadre d’un travail noté. Les consignes sont exactement les mêmes. Veuillez analyser de manière critique et constructive l’article scientifique qui vous est proposé</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en utilisant la grille présentée à l’annexe A. L’article proposé porte sur les mesures d’accommodation des étudiants ayant un TDAH dans leurs études postsecondaires. Veuillez répondre à chacune des questions de la grille en cochant la réponse correspondant à votre appréciation, puis inscrire un commentaire qui la justifie. Si vous jugez un élément inapproprié, pas clair, indéfendable, pas fiable, pas convaincant, pas rigoureux ou +, veuillez faire une recommandation dans la case appropriée.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Annexe A</w:t>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Grille d’analyse critique d’un article scientifique - adaptée de la Quality appraisal checklist – qualitative studies de la National Institute for Health and Care Excellence (2012)</w:t>
      </w:r>
    </w:p>
    <w:p w:rsidR="00000000" w:rsidDel="00000000" w:rsidP="00000000" w:rsidRDefault="00000000" w:rsidRPr="00000000" w14:paraId="00000024">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Nom de la personne étudiante :</w:t>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Tableau 1: Grille adaptée de la Quality appraisal checklist – qualitative studies de la National Institute for Health and Care Excellence (2012)</w:t>
      </w:r>
    </w:p>
    <w:tbl>
      <w:tblPr>
        <w:tblStyle w:val="Table1"/>
        <w:tblW w:w="93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2"/>
        <w:gridCol w:w="2675"/>
        <w:gridCol w:w="3589"/>
        <w:tblGridChange w:id="0">
          <w:tblGrid>
            <w:gridCol w:w="3132"/>
            <w:gridCol w:w="2675"/>
            <w:gridCol w:w="3589"/>
          </w:tblGrid>
        </w:tblGridChange>
      </w:tblGrid>
      <w:tr>
        <w:trPr>
          <w:cantSplit w:val="0"/>
          <w:tblHeader w:val="0"/>
        </w:trPr>
        <w:tc>
          <w:tcPr/>
          <w:p w:rsidR="00000000" w:rsidDel="00000000" w:rsidP="00000000" w:rsidRDefault="00000000" w:rsidRPr="00000000" w14:paraId="0000003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Référence de l’article</w:t>
            </w:r>
          </w:p>
        </w:tc>
        <w:tc>
          <w:tcPr>
            <w:gridSpan w:val="2"/>
          </w:tcPr>
          <w:p w:rsidR="00000000" w:rsidDel="00000000" w:rsidP="00000000" w:rsidRDefault="00000000" w:rsidRPr="00000000" w14:paraId="00000037">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Objet de recherche</w:t>
            </w:r>
          </w:p>
        </w:tc>
        <w:tc>
          <w:tcPr>
            <w:gridSpan w:val="2"/>
          </w:tcPr>
          <w:p w:rsidR="00000000" w:rsidDel="00000000" w:rsidP="00000000" w:rsidRDefault="00000000" w:rsidRPr="00000000" w14:paraId="0000003A">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Question/objectif de recherche</w:t>
            </w:r>
          </w:p>
        </w:tc>
        <w:tc>
          <w:tcPr>
            <w:gridSpan w:val="2"/>
          </w:tcPr>
          <w:p w:rsidR="00000000" w:rsidDel="00000000" w:rsidP="00000000" w:rsidRDefault="00000000" w:rsidRPr="00000000" w14:paraId="0000003D">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3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Approche théorique</w:t>
            </w:r>
          </w:p>
        </w:tc>
      </w:tr>
      <w:tr>
        <w:trPr>
          <w:cantSplit w:val="0"/>
          <w:tblHeader w:val="0"/>
        </w:trPr>
        <w:tc>
          <w:tcPr>
            <w:shd w:fill="f2f2f2" w:val="clear"/>
          </w:tcPr>
          <w:p w:rsidR="00000000" w:rsidDel="00000000" w:rsidP="00000000" w:rsidRDefault="00000000" w:rsidRPr="00000000" w14:paraId="0000004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Questions réflexives</w:t>
            </w:r>
          </w:p>
        </w:tc>
        <w:tc>
          <w:tcPr>
            <w:shd w:fill="f2f2f2" w:val="clear"/>
          </w:tcPr>
          <w:p w:rsidR="00000000" w:rsidDel="00000000" w:rsidP="00000000" w:rsidRDefault="00000000" w:rsidRPr="00000000" w14:paraId="0000004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Appréciation</w:t>
            </w:r>
          </w:p>
        </w:tc>
        <w:tc>
          <w:tcPr>
            <w:shd w:fill="f2f2f2" w:val="clear"/>
          </w:tcPr>
          <w:p w:rsidR="00000000" w:rsidDel="00000000" w:rsidP="00000000" w:rsidRDefault="00000000" w:rsidRPr="00000000" w14:paraId="0000004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Justifications et recommandations si pertinent</w:t>
            </w:r>
          </w:p>
        </w:tc>
      </w:tr>
      <w:tr>
        <w:trPr>
          <w:cantSplit w:val="0"/>
          <w:tblHeader w:val="0"/>
        </w:trPr>
        <w:tc>
          <w:tcPr/>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Est-ce qu’une approche qualitative est appropriée ?</w:t>
            </w:r>
          </w:p>
        </w:tc>
        <w:tc>
          <w:tcPr/>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Approprié </w:t>
            </w: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Inapproprié </w:t>
            </w: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 certain.e </w:t>
            </w: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Est-ce que l’étude est claire par rapport à ce qu’elle cherche à faire ?</w:t>
            </w:r>
          </w:p>
        </w:tc>
        <w:tc>
          <w:tcPr/>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Claire </w:t>
            </w: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clair </w:t>
            </w: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Mixte </w:t>
            </w: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4E">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Conception de l’étude</w:t>
            </w:r>
          </w:p>
        </w:tc>
      </w:tr>
      <w:tr>
        <w:trPr>
          <w:cantSplit w:val="0"/>
          <w:tblHeader w:val="0"/>
        </w:trPr>
        <w:tc>
          <w:tcPr/>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Comment la conception de l’étude et la méthodologie sont-elles défendables et rigoureuses ?</w:t>
            </w:r>
          </w:p>
        </w:tc>
        <w:tc>
          <w:tcPr/>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Défendable </w:t>
            </w: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Indéfendable </w:t>
            </w: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Collecte des données</w:t>
            </w:r>
          </w:p>
        </w:tc>
      </w:tr>
      <w:tr>
        <w:trPr>
          <w:cantSplit w:val="0"/>
          <w:tblHeader w:val="0"/>
        </w:trPr>
        <w:tc>
          <w:tcPr/>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Comment la collecte de donnée a-t-elle été effectuée ? </w:t>
            </w:r>
          </w:p>
        </w:tc>
        <w:tc>
          <w:tcPr/>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manière appropriée </w:t>
            </w: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manière inappropriée </w:t>
            </w: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certain.e/insuffisamment</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décrit </w:t>
            </w: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Crédibilité</w:t>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Est-ce que le rôle du chercheur est clairement décrit ?</w:t>
            </w:r>
          </w:p>
        </w:tc>
        <w:tc>
          <w:tcPr/>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Clairement décrit </w:t>
            </w: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clair </w:t>
            </w: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décrit </w:t>
            </w:r>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Est-ce que le contexte est clairement décrit ?</w:t>
            </w:r>
          </w:p>
        </w:tc>
        <w:tc>
          <w:tcPr/>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Clairement décrit </w:t>
            </w: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clair </w:t>
            </w:r>
            <w:sdt>
              <w:sdtPr>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Est-ce que les méthodes sont dignes de confiance/fiable ?</w:t>
            </w:r>
          </w:p>
        </w:tc>
        <w:tc>
          <w:tcPr/>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Fiable </w:t>
            </w:r>
            <w:sdt>
              <w:sdtPr>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fiable </w:t>
            </w:r>
            <w:sdt>
              <w:sdtPr>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71">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Analyses</w:t>
            </w:r>
          </w:p>
        </w:tc>
      </w:tr>
      <w:tr>
        <w:trPr>
          <w:cantSplit w:val="0"/>
          <w:tblHeader w:val="0"/>
        </w:trPr>
        <w:tc>
          <w:tcPr/>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L'analyse des données est-elle suffisamment rigoureuse ?</w:t>
            </w:r>
          </w:p>
        </w:tc>
        <w:tc>
          <w:tcPr/>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Rigoureuse </w:t>
            </w:r>
            <w:sdt>
              <w:sdtPr>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rigoureuse </w:t>
            </w:r>
            <w:sdt>
              <w:sdtPr>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certain.e/non signalée </w:t>
            </w:r>
            <w:sdt>
              <w:sdtPr>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Les données sont-elles riches ?</w:t>
            </w:r>
          </w:p>
        </w:tc>
        <w:tc>
          <w:tcPr/>
          <w:p w:rsidR="00000000" w:rsidDel="00000000" w:rsidP="00000000" w:rsidRDefault="00000000" w:rsidRPr="00000000" w14:paraId="0000007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Riches </w:t>
            </w:r>
            <w:sdt>
              <w:sdtPr>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Pauvres </w:t>
            </w:r>
            <w:sdt>
              <w:sdtPr>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certain.e/non signalé </w:t>
            </w:r>
            <w:sdt>
              <w:sdtPr>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L’analyse est-elle digne de confiance/fiable ?</w:t>
            </w:r>
          </w:p>
        </w:tc>
        <w:tc>
          <w:tcPr/>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Fiable </w:t>
            </w:r>
            <w:sdt>
              <w:sdtPr>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fiable </w:t>
            </w:r>
            <w:sdt>
              <w:sdtPr>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certain.e/non signalé </w:t>
            </w:r>
            <w:sdt>
              <w:sdtPr>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Les résultats/découvertes sont-ils convaincants ?</w:t>
            </w:r>
          </w:p>
        </w:tc>
        <w:tc>
          <w:tcPr/>
          <w:p w:rsidR="00000000" w:rsidDel="00000000" w:rsidP="00000000" w:rsidRDefault="00000000" w:rsidRPr="00000000" w14:paraId="0000008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Convaincants </w:t>
            </w:r>
            <w:sdt>
              <w:sdtPr>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convaincants </w:t>
            </w:r>
            <w:sdt>
              <w:sdtPr>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 </w:t>
            </w:r>
            <w:sdt>
              <w:sdtPr>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88">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Les résultats/découvertes sont-ils en rapport avec l’objectif de recherche ?</w:t>
            </w:r>
          </w:p>
        </w:tc>
        <w:tc>
          <w:tcPr/>
          <w:p w:rsidR="00000000" w:rsidDel="00000000" w:rsidP="00000000" w:rsidRDefault="00000000" w:rsidRPr="00000000" w14:paraId="0000008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rapport </w:t>
            </w:r>
            <w:sdt>
              <w:sdtPr>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Hors du sujet </w:t>
            </w:r>
            <w:sdt>
              <w:sdtPr>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Partiellement en rapport </w:t>
            </w:r>
            <w:sdt>
              <w:sdtPr>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8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Discussion et conclusion</w:t>
            </w:r>
          </w:p>
        </w:tc>
      </w:tr>
      <w:tr>
        <w:trPr>
          <w:cantSplit w:val="0"/>
          <w:trHeight w:val="900" w:hRule="atLeast"/>
          <w:tblHeader w:val="0"/>
        </w:trPr>
        <w:tc>
          <w:tcPr/>
          <w:p w:rsidR="00000000" w:rsidDel="00000000" w:rsidP="00000000" w:rsidRDefault="00000000" w:rsidRPr="00000000" w14:paraId="0000009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À quel point les liens sont clairs entre les données, les interprétations et la conclusion ?</w:t>
            </w:r>
          </w:p>
          <w:p w:rsidR="00000000" w:rsidDel="00000000" w:rsidP="00000000" w:rsidRDefault="00000000" w:rsidRPr="00000000" w14:paraId="0000009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Adéquat </w:t>
            </w:r>
            <w:sdt>
              <w:sdtPr>
                <w:tag w:val="goog_rdk_3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b w:val="1"/>
                <w:sz w:val="20"/>
                <w:szCs w:val="20"/>
              </w:rPr>
            </w:pP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Les conclusions sont-elles plausibles et cohérentes ?</w:t>
            </w:r>
          </w:p>
          <w:p w:rsidR="00000000" w:rsidDel="00000000" w:rsidP="00000000" w:rsidRDefault="00000000" w:rsidRPr="00000000" w14:paraId="0000009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Adéquat </w:t>
            </w:r>
            <w:sdt>
              <w:sdtPr>
                <w:tag w:val="goog_rdk_3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F">
            <w:pPr>
              <w:rPr>
                <w:rFonts w:ascii="Times New Roman" w:cs="Times New Roman" w:eastAsia="Times New Roman" w:hAnsi="Times New Roman"/>
                <w:b w:val="1"/>
                <w:sz w:val="20"/>
                <w:szCs w:val="20"/>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Est-ce que cette étude fait avancer le domaine de recherche ?</w:t>
            </w:r>
          </w:p>
          <w:p w:rsidR="00000000" w:rsidDel="00000000" w:rsidP="00000000" w:rsidRDefault="00000000" w:rsidRPr="00000000" w14:paraId="000000A1">
            <w:pPr>
              <w:rPr>
                <w:rFonts w:ascii="Times New Roman" w:cs="Times New Roman" w:eastAsia="Times New Roman" w:hAnsi="Times New Roman"/>
                <w:sz w:val="20"/>
                <w:szCs w:val="20"/>
                <w:highlight w:val="cy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0"/>
                <w:szCs w:val="20"/>
                <w:highlight w:val="cyan"/>
              </w:rPr>
            </w:pPr>
            <w:r w:rsidDel="00000000" w:rsidR="00000000" w:rsidRPr="00000000">
              <w:rPr>
                <w:rtl w:val="0"/>
              </w:rPr>
            </w:r>
          </w:p>
        </w:tc>
        <w:tc>
          <w:tcPr/>
          <w:p w:rsidR="00000000" w:rsidDel="00000000" w:rsidP="00000000" w:rsidRDefault="00000000" w:rsidRPr="00000000" w14:paraId="000000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Adéquat </w:t>
            </w:r>
            <w:sdt>
              <w:sdtPr>
                <w:tag w:val="goog_rdk_4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4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7">
            <w:pPr>
              <w:rPr>
                <w:rFonts w:ascii="Times New Roman" w:cs="Times New Roman" w:eastAsia="Times New Roman" w:hAnsi="Times New Roman"/>
                <w:b w:val="1"/>
                <w:sz w:val="20"/>
                <w:szCs w:val="20"/>
              </w:rPr>
            </w:pPr>
            <w:r w:rsidDel="00000000" w:rsidR="00000000" w:rsidRPr="00000000">
              <w:rPr>
                <w:rtl w:val="0"/>
              </w:rPr>
            </w:r>
          </w:p>
        </w:tc>
      </w:tr>
      <w:tr>
        <w:trPr>
          <w:cantSplit w:val="0"/>
          <w:trHeight w:val="830" w:hRule="atLeast"/>
          <w:tblHeader w:val="0"/>
        </w:trPr>
        <w:tc>
          <w:tcPr/>
          <w:p w:rsidR="00000000" w:rsidDel="00000000" w:rsidP="00000000" w:rsidRDefault="00000000" w:rsidRPr="00000000" w14:paraId="000000A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Y a-t-il une discussion adéquate des limites rencontrées ?</w:t>
            </w:r>
          </w:p>
          <w:p w:rsidR="00000000" w:rsidDel="00000000" w:rsidP="00000000" w:rsidRDefault="00000000" w:rsidRPr="00000000" w14:paraId="000000A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0"/>
                <w:szCs w:val="20"/>
                <w:highlight w:val="cyan"/>
              </w:rPr>
            </w:pPr>
            <w:r w:rsidDel="00000000" w:rsidR="00000000" w:rsidRPr="00000000">
              <w:rPr>
                <w:rtl w:val="0"/>
              </w:rPr>
            </w:r>
          </w:p>
        </w:tc>
        <w:tc>
          <w:tcPr/>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Adéquat </w:t>
            </w:r>
            <w:sdt>
              <w:sdtPr>
                <w:tag w:val="goog_rdk_4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4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F">
            <w:pPr>
              <w:rPr>
                <w:rFonts w:ascii="Times New Roman" w:cs="Times New Roman" w:eastAsia="Times New Roman" w:hAnsi="Times New Roman"/>
                <w:b w:val="1"/>
                <w:sz w:val="20"/>
                <w:szCs w:val="20"/>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B0">
            <w:pPr>
              <w:rPr>
                <w:rFonts w:ascii="Times New Roman" w:cs="Times New Roman" w:eastAsia="Times New Roman" w:hAnsi="Times New Roman"/>
                <w:sz w:val="20"/>
                <w:szCs w:val="20"/>
                <w:highlight w:val="cyan"/>
              </w:rPr>
            </w:pPr>
            <w:r w:rsidDel="00000000" w:rsidR="00000000" w:rsidRPr="00000000">
              <w:rPr>
                <w:rFonts w:ascii="Times New Roman" w:cs="Times New Roman" w:eastAsia="Times New Roman" w:hAnsi="Times New Roman"/>
                <w:sz w:val="20"/>
                <w:szCs w:val="20"/>
                <w:rtl w:val="0"/>
              </w:rPr>
              <w:t xml:space="preserve">(17) Est-ce que les résultats sont sur ou sous-estimés ?</w:t>
            </w: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Adéquat </w:t>
            </w:r>
            <w:sdt>
              <w:sdtPr>
                <w:tag w:val="goog_rdk_4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5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B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Éthique</w:t>
            </w:r>
          </w:p>
        </w:tc>
      </w:tr>
      <w:tr>
        <w:trPr>
          <w:cantSplit w:val="0"/>
          <w:tblHeader w:val="0"/>
        </w:trPr>
        <w:tc>
          <w:tcPr/>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Les enjeux éthiques rapportés sont-ils clairs et cohérents ?</w:t>
            </w:r>
          </w:p>
        </w:tc>
        <w:tc>
          <w:tcPr/>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Approprié </w:t>
            </w:r>
            <w:sdt>
              <w:sdtPr>
                <w:tag w:val="goog_rdk_5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Inapproprié </w:t>
            </w:r>
            <w:sdt>
              <w:sdtPr>
                <w:tag w:val="goog_rdk_5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certain.e/non signalé </w:t>
            </w:r>
            <w:sdt>
              <w:sdtPr>
                <w:tag w:val="goog_rdk_5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BD">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B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Évaluation globale</w:t>
            </w:r>
          </w:p>
        </w:tc>
      </w:tr>
      <w:tr>
        <w:trPr>
          <w:cantSplit w:val="0"/>
          <w:tblHeader w:val="0"/>
        </w:trPr>
        <w:tc>
          <w:tcPr/>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Dans l’ensemble, quelle cote attribueriez-vous à cet article ?</w:t>
            </w:r>
          </w:p>
        </w:tc>
        <w:tc>
          <w:tcPr/>
          <w:p w:rsidR="00000000" w:rsidDel="00000000" w:rsidP="00000000" w:rsidRDefault="00000000" w:rsidRPr="00000000" w14:paraId="000000C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5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5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5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5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C6">
            <w:pP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color w:val="222222"/>
          <w:sz w:val="20"/>
          <w:szCs w:val="20"/>
          <w:highlight w:val="white"/>
          <w:rtl w:val="0"/>
        </w:rPr>
        <w:t xml:space="preserve">Lagacé-Leblanc, J., Massé, L., &amp; Rousseau, N. (2022). Perceptions d’efficacité des services de soutien et des mesures d’accommodements des étudiants ayant un TDAH à l’éducation postsecondaire. </w:t>
      </w:r>
      <w:r w:rsidDel="00000000" w:rsidR="00000000" w:rsidRPr="00000000">
        <w:rPr>
          <w:rFonts w:ascii="Arial" w:cs="Arial" w:eastAsia="Arial" w:hAnsi="Arial"/>
          <w:i w:val="1"/>
          <w:color w:val="222222"/>
          <w:sz w:val="20"/>
          <w:szCs w:val="20"/>
          <w:highlight w:val="white"/>
          <w:rtl w:val="0"/>
        </w:rPr>
        <w:t xml:space="preserve">Canadian Journal of Education/Revue canadienne de l'éducation</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highlight w:val="white"/>
          <w:rtl w:val="0"/>
        </w:rPr>
        <w:t xml:space="preserve">45</w:t>
      </w:r>
      <w:r w:rsidDel="00000000" w:rsidR="00000000" w:rsidRPr="00000000">
        <w:rPr>
          <w:rFonts w:ascii="Arial" w:cs="Arial" w:eastAsia="Arial" w:hAnsi="Arial"/>
          <w:color w:val="222222"/>
          <w:sz w:val="20"/>
          <w:szCs w:val="20"/>
          <w:highlight w:val="white"/>
          <w:rtl w:val="0"/>
        </w:rPr>
        <w:t xml:space="preserve">(1), 246-279.</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68F8"/>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Grilledutableau">
    <w:name w:val="Table Grid"/>
    <w:basedOn w:val="TableauNormal"/>
    <w:uiPriority w:val="39"/>
    <w:rsid w:val="00F068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tedebasdepage">
    <w:name w:val="footnote text"/>
    <w:basedOn w:val="Normal"/>
    <w:link w:val="NotedebasdepageCar"/>
    <w:uiPriority w:val="99"/>
    <w:semiHidden w:val="1"/>
    <w:unhideWhenUsed w:val="1"/>
    <w:rsid w:val="00F068F8"/>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F068F8"/>
    <w:rPr>
      <w:sz w:val="20"/>
      <w:szCs w:val="20"/>
    </w:rPr>
  </w:style>
  <w:style w:type="character" w:styleId="Appelnotedebasdep">
    <w:name w:val="footnote reference"/>
    <w:basedOn w:val="Policepardfaut"/>
    <w:uiPriority w:val="99"/>
    <w:semiHidden w:val="1"/>
    <w:unhideWhenUsed w:val="1"/>
    <w:rsid w:val="00F068F8"/>
    <w:rPr>
      <w:vertAlign w:val="superscript"/>
    </w:rPr>
  </w:style>
  <w:style w:type="paragraph" w:styleId="Lgende">
    <w:name w:val="caption"/>
    <w:basedOn w:val="Normal"/>
    <w:next w:val="Normal"/>
    <w:uiPriority w:val="35"/>
    <w:unhideWhenUsed w:val="1"/>
    <w:qFormat w:val="1"/>
    <w:rsid w:val="00F068F8"/>
    <w:pPr>
      <w:spacing w:after="200" w:line="240" w:lineRule="auto"/>
    </w:pPr>
    <w:rPr>
      <w:i w:val="1"/>
      <w:iCs w:val="1"/>
      <w:color w:val="44546a"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dHnBVPXy8MlV80eYgftXJvSkQ==">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2022-07-20T17:47:00Z</dcterms:created>
  <dc:creator>Michel-Alexandre Rioux</dc:creator>
</cp:coreProperties>
</file>