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C2" w:rsidRPr="00A614C2" w:rsidRDefault="00A614C2" w:rsidP="00A614C2">
      <w:pPr>
        <w:spacing w:after="120"/>
        <w:rPr>
          <w:rFonts w:asciiTheme="minorHAnsi" w:hAnsiTheme="minorHAnsi" w:cs="Arial"/>
          <w:sz w:val="28"/>
          <w:szCs w:val="28"/>
        </w:rPr>
      </w:pPr>
      <w:bookmarkStart w:id="0" w:name="_Toc476582385"/>
      <w:bookmarkStart w:id="1" w:name="_Toc350517113"/>
      <w:bookmarkStart w:id="2" w:name="_Toc350517192"/>
      <w:bookmarkStart w:id="3" w:name="_Toc350517575"/>
      <w:bookmarkStart w:id="4" w:name="_Toc359734173"/>
    </w:p>
    <w:p w:rsidR="00A614C2" w:rsidRPr="00A614C2" w:rsidRDefault="00A614C2" w:rsidP="00A614C2">
      <w:pPr>
        <w:spacing w:after="120"/>
        <w:rPr>
          <w:rFonts w:asciiTheme="minorHAnsi" w:hAnsiTheme="minorHAnsi" w:cs="Arial"/>
          <w:sz w:val="28"/>
          <w:szCs w:val="28"/>
        </w:rPr>
      </w:pPr>
    </w:p>
    <w:p w:rsidR="007C1BCF" w:rsidRPr="00161216" w:rsidRDefault="007C1BCF" w:rsidP="004E2522">
      <w:pPr>
        <w:spacing w:after="240"/>
        <w:rPr>
          <w:rFonts w:asciiTheme="minorHAnsi" w:hAnsiTheme="minorHAnsi" w:cs="Arial"/>
          <w:sz w:val="36"/>
          <w:szCs w:val="36"/>
        </w:rPr>
      </w:pPr>
      <w:r w:rsidRPr="00161216">
        <w:rPr>
          <w:rFonts w:asciiTheme="minorHAnsi" w:hAnsiTheme="minorHAnsi" w:cs="Arial"/>
          <w:sz w:val="36"/>
          <w:szCs w:val="36"/>
        </w:rPr>
        <w:t>Feuille de route</w:t>
      </w:r>
      <w:bookmarkEnd w:id="0"/>
      <w:bookmarkEnd w:id="1"/>
      <w:bookmarkEnd w:id="2"/>
      <w:bookmarkEnd w:id="3"/>
      <w:bookmarkEnd w:id="4"/>
    </w:p>
    <w:tbl>
      <w:tblPr>
        <w:tblStyle w:val="Grilledutableau"/>
        <w:tblW w:w="0" w:type="auto"/>
        <w:tblBorders>
          <w:top w:val="single" w:sz="4" w:space="0" w:color="A9B086"/>
          <w:left w:val="single" w:sz="4" w:space="0" w:color="A9B086"/>
          <w:bottom w:val="single" w:sz="4" w:space="0" w:color="A9B086"/>
          <w:right w:val="single" w:sz="4" w:space="0" w:color="A9B086"/>
          <w:insideH w:val="single" w:sz="4" w:space="0" w:color="A9B086"/>
          <w:insideV w:val="single" w:sz="4" w:space="0" w:color="A9B086"/>
        </w:tblBorders>
        <w:tblLayout w:type="fixed"/>
        <w:tblCellMar>
          <w:top w:w="28" w:type="dxa"/>
          <w:left w:w="28" w:type="dxa"/>
          <w:bottom w:w="28" w:type="dxa"/>
          <w:right w:w="28" w:type="dxa"/>
        </w:tblCellMar>
        <w:tblLook w:val="04A0" w:firstRow="1" w:lastRow="0" w:firstColumn="1" w:lastColumn="0" w:noHBand="0" w:noVBand="1"/>
      </w:tblPr>
      <w:tblGrid>
        <w:gridCol w:w="1021"/>
        <w:gridCol w:w="5103"/>
        <w:gridCol w:w="2126"/>
        <w:gridCol w:w="1984"/>
      </w:tblGrid>
      <w:tr w:rsidR="004E062C" w:rsidRPr="00A614C2" w:rsidTr="00FB4A95">
        <w:tc>
          <w:tcPr>
            <w:tcW w:w="10234" w:type="dxa"/>
            <w:gridSpan w:val="4"/>
            <w:tcBorders>
              <w:top w:val="nil"/>
              <w:left w:val="nil"/>
              <w:right w:val="nil"/>
            </w:tcBorders>
          </w:tcPr>
          <w:p w:rsidR="004E062C" w:rsidRPr="00A614C2" w:rsidRDefault="004E062C" w:rsidP="00FB4A95">
            <w:pPr>
              <w:spacing w:after="120"/>
              <w:rPr>
                <w:rFonts w:asciiTheme="minorHAnsi" w:hAnsiTheme="minorHAnsi" w:cs="Arial"/>
                <w:sz w:val="28"/>
                <w:szCs w:val="28"/>
              </w:rPr>
            </w:pPr>
            <w:r w:rsidRPr="00161216">
              <w:rPr>
                <w:rFonts w:asciiTheme="minorHAnsi" w:hAnsiTheme="minorHAnsi" w:cs="Arial"/>
                <w:color w:val="000000" w:themeColor="text1"/>
                <w:sz w:val="28"/>
                <w:szCs w:val="28"/>
              </w:rPr>
              <w:t>Partie 1 – Aménagement et réduction du temps de travail</w:t>
            </w:r>
          </w:p>
        </w:tc>
      </w:tr>
      <w:tr w:rsidR="00FB4A95" w:rsidTr="001F16A0">
        <w:tc>
          <w:tcPr>
            <w:tcW w:w="1021" w:type="dxa"/>
            <w:shd w:val="clear" w:color="auto" w:fill="EDE3A9"/>
          </w:tcPr>
          <w:p w:rsidR="004E062C" w:rsidRPr="00A614C2" w:rsidRDefault="004E062C" w:rsidP="00FB4A95">
            <w:pPr>
              <w:spacing w:after="0"/>
              <w:jc w:val="center"/>
              <w:rPr>
                <w:rFonts w:asciiTheme="minorHAnsi" w:hAnsiTheme="minorHAnsi" w:cs="Arial"/>
                <w:b/>
                <w:sz w:val="24"/>
                <w:szCs w:val="24"/>
              </w:rPr>
            </w:pPr>
            <w:r w:rsidRPr="00A614C2">
              <w:rPr>
                <w:rFonts w:asciiTheme="minorHAnsi" w:hAnsiTheme="minorHAnsi" w:cs="Arial"/>
                <w:b/>
                <w:sz w:val="24"/>
                <w:szCs w:val="24"/>
              </w:rPr>
              <w:t>Dates</w:t>
            </w:r>
          </w:p>
          <w:p w:rsidR="004E062C" w:rsidRPr="00A614C2" w:rsidRDefault="004E062C" w:rsidP="00FB4A95">
            <w:pPr>
              <w:spacing w:after="0"/>
              <w:jc w:val="center"/>
              <w:rPr>
                <w:rFonts w:asciiTheme="minorHAnsi" w:hAnsiTheme="minorHAnsi" w:cs="Arial"/>
              </w:rPr>
            </w:pPr>
            <w:r w:rsidRPr="00A614C2">
              <w:rPr>
                <w:rFonts w:asciiTheme="minorHAnsi" w:hAnsiTheme="minorHAnsi" w:cs="Arial"/>
              </w:rPr>
              <w:t>(flexibles)</w:t>
            </w:r>
          </w:p>
        </w:tc>
        <w:tc>
          <w:tcPr>
            <w:tcW w:w="5103" w:type="dxa"/>
            <w:shd w:val="clear" w:color="auto" w:fill="EDE3A9"/>
          </w:tcPr>
          <w:p w:rsidR="004E062C" w:rsidRPr="00A614C2" w:rsidRDefault="004E062C" w:rsidP="00E60ACC">
            <w:pPr>
              <w:spacing w:after="0"/>
              <w:rPr>
                <w:rFonts w:asciiTheme="minorHAnsi" w:hAnsiTheme="minorHAnsi" w:cs="Arial"/>
                <w:b/>
                <w:sz w:val="24"/>
                <w:szCs w:val="24"/>
                <w:lang w:eastAsia="fr-FR"/>
              </w:rPr>
            </w:pPr>
            <w:r w:rsidRPr="00A614C2">
              <w:rPr>
                <w:rFonts w:asciiTheme="minorHAnsi" w:hAnsiTheme="minorHAnsi" w:cs="Arial"/>
                <w:b/>
                <w:sz w:val="24"/>
                <w:szCs w:val="24"/>
              </w:rPr>
              <w:t>Semaines</w:t>
            </w:r>
          </w:p>
        </w:tc>
        <w:tc>
          <w:tcPr>
            <w:tcW w:w="2126" w:type="dxa"/>
            <w:shd w:val="clear" w:color="auto" w:fill="EDE3A9"/>
          </w:tcPr>
          <w:p w:rsidR="00E60ACC" w:rsidRPr="00A614C2" w:rsidRDefault="004E062C" w:rsidP="00E60ACC">
            <w:pPr>
              <w:spacing w:after="0"/>
              <w:jc w:val="center"/>
              <w:rPr>
                <w:rFonts w:asciiTheme="minorHAnsi" w:hAnsiTheme="minorHAnsi" w:cs="Arial"/>
                <w:b/>
                <w:sz w:val="24"/>
                <w:szCs w:val="24"/>
              </w:rPr>
            </w:pPr>
            <w:r w:rsidRPr="00A614C2">
              <w:rPr>
                <w:rFonts w:asciiTheme="minorHAnsi" w:hAnsiTheme="minorHAnsi" w:cs="Arial"/>
                <w:b/>
                <w:sz w:val="24"/>
                <w:szCs w:val="24"/>
              </w:rPr>
              <w:t>Encadrement</w:t>
            </w:r>
          </w:p>
          <w:p w:rsidR="004E062C" w:rsidRPr="00A614C2" w:rsidRDefault="004E062C" w:rsidP="00E60ACC">
            <w:pPr>
              <w:spacing w:after="0"/>
              <w:jc w:val="center"/>
              <w:rPr>
                <w:rFonts w:asciiTheme="minorHAnsi" w:hAnsiTheme="minorHAnsi" w:cs="Arial"/>
                <w:b/>
              </w:rPr>
            </w:pPr>
            <w:r w:rsidRPr="00A614C2">
              <w:rPr>
                <w:rFonts w:asciiTheme="minorHAnsi" w:hAnsiTheme="minorHAnsi" w:cs="Arial"/>
              </w:rPr>
              <w:t>(personne tutrice)</w:t>
            </w:r>
          </w:p>
        </w:tc>
        <w:tc>
          <w:tcPr>
            <w:tcW w:w="1984" w:type="dxa"/>
            <w:shd w:val="clear" w:color="auto" w:fill="EDE3A9"/>
          </w:tcPr>
          <w:p w:rsidR="004E062C" w:rsidRPr="00A614C2" w:rsidRDefault="004E062C" w:rsidP="00E60ACC">
            <w:pPr>
              <w:spacing w:after="0"/>
              <w:jc w:val="center"/>
              <w:rPr>
                <w:rFonts w:asciiTheme="minorHAnsi" w:hAnsiTheme="minorHAnsi" w:cs="Arial"/>
                <w:b/>
                <w:sz w:val="24"/>
                <w:szCs w:val="24"/>
              </w:rPr>
            </w:pPr>
            <w:r w:rsidRPr="00A614C2">
              <w:rPr>
                <w:rFonts w:asciiTheme="minorHAnsi" w:hAnsiTheme="minorHAnsi" w:cs="Arial"/>
                <w:b/>
                <w:sz w:val="24"/>
                <w:szCs w:val="24"/>
              </w:rPr>
              <w:t>Évaluation</w:t>
            </w:r>
          </w:p>
          <w:p w:rsidR="004E062C" w:rsidRPr="00A614C2" w:rsidRDefault="004E062C" w:rsidP="00E60ACC">
            <w:pPr>
              <w:spacing w:after="0"/>
              <w:ind w:firstLine="708"/>
              <w:rPr>
                <w:rFonts w:asciiTheme="minorHAnsi" w:hAnsiTheme="minorHAnsi" w:cs="Arial"/>
                <w:sz w:val="24"/>
                <w:szCs w:val="24"/>
              </w:rPr>
            </w:pPr>
          </w:p>
        </w:tc>
      </w:tr>
      <w:tr w:rsidR="004E062C"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1. </w:t>
            </w:r>
            <w:r w:rsidR="002754AB" w:rsidRPr="00A614C2">
              <w:rPr>
                <w:rFonts w:asciiTheme="minorHAnsi" w:hAnsiTheme="minorHAnsi" w:cs="Arial"/>
              </w:rPr>
              <w:tab/>
            </w:r>
            <w:r w:rsidRPr="00A614C2">
              <w:rPr>
                <w:rFonts w:asciiTheme="minorHAnsi" w:hAnsiTheme="minorHAnsi" w:cs="Arial"/>
              </w:rPr>
              <w:t>Les tendances de fond : diminution et polarisation</w:t>
            </w:r>
          </w:p>
        </w:tc>
        <w:tc>
          <w:tcPr>
            <w:tcW w:w="4110" w:type="dxa"/>
            <w:gridSpan w:val="2"/>
          </w:tcPr>
          <w:p w:rsidR="004E062C" w:rsidRPr="00A614C2" w:rsidRDefault="004E062C" w:rsidP="00E60ACC">
            <w:pPr>
              <w:spacing w:after="0"/>
              <w:jc w:val="center"/>
              <w:rPr>
                <w:rFonts w:asciiTheme="minorHAnsi" w:hAnsiTheme="minorHAnsi" w:cs="Arial"/>
              </w:rPr>
            </w:pPr>
            <w:r w:rsidRPr="00A614C2">
              <w:rPr>
                <w:rFonts w:asciiTheme="minorHAnsi" w:hAnsiTheme="minorHAnsi" w:cs="Arial"/>
              </w:rPr>
              <w:t>Intervention téléphonique de démarrage</w:t>
            </w:r>
          </w:p>
        </w:tc>
      </w:tr>
      <w:tr w:rsidR="00FB4A95"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2. </w:t>
            </w:r>
            <w:r w:rsidR="002754AB" w:rsidRPr="00A614C2">
              <w:rPr>
                <w:rFonts w:asciiTheme="minorHAnsi" w:hAnsiTheme="minorHAnsi" w:cs="Arial"/>
              </w:rPr>
              <w:tab/>
            </w:r>
            <w:r w:rsidRPr="00A614C2">
              <w:rPr>
                <w:rFonts w:asciiTheme="minorHAnsi" w:hAnsiTheme="minorHAnsi" w:cs="Arial"/>
              </w:rPr>
              <w:t>L’aménagement, la réduction et la redistribution du temps de travail</w:t>
            </w:r>
          </w:p>
        </w:tc>
        <w:tc>
          <w:tcPr>
            <w:tcW w:w="2126" w:type="dxa"/>
          </w:tcPr>
          <w:p w:rsidR="004E062C" w:rsidRPr="00A614C2" w:rsidRDefault="004E062C" w:rsidP="00E60ACC">
            <w:pPr>
              <w:spacing w:after="0"/>
              <w:rPr>
                <w:rFonts w:asciiTheme="minorHAnsi" w:hAnsiTheme="minorHAnsi" w:cs="Arial"/>
              </w:rPr>
            </w:pPr>
          </w:p>
        </w:tc>
        <w:tc>
          <w:tcPr>
            <w:tcW w:w="1984" w:type="dxa"/>
            <w:shd w:val="clear" w:color="auto" w:fill="EDE3A9"/>
          </w:tcPr>
          <w:p w:rsidR="004E062C" w:rsidRPr="00A614C2" w:rsidRDefault="00161216" w:rsidP="00161216">
            <w:pPr>
              <w:spacing w:after="0"/>
              <w:jc w:val="center"/>
              <w:rPr>
                <w:rFonts w:asciiTheme="minorHAnsi" w:hAnsiTheme="minorHAnsi" w:cs="Arial"/>
              </w:rPr>
            </w:pPr>
            <w:r>
              <w:rPr>
                <w:rFonts w:asciiTheme="minorHAnsi" w:hAnsiTheme="minorHAnsi" w:cs="Arial"/>
              </w:rPr>
              <w:t xml:space="preserve">Début </w:t>
            </w:r>
            <w:r w:rsidR="001F16A0">
              <w:rPr>
                <w:rFonts w:asciiTheme="minorHAnsi" w:hAnsiTheme="minorHAnsi" w:cs="Arial"/>
              </w:rPr>
              <w:t>–</w:t>
            </w:r>
            <w:r w:rsidR="001F16A0">
              <w:rPr>
                <w:rFonts w:asciiTheme="minorHAnsi" w:hAnsiTheme="minorHAnsi" w:cs="Arial"/>
              </w:rPr>
              <w:t xml:space="preserve"> </w:t>
            </w:r>
            <w:r>
              <w:rPr>
                <w:rFonts w:asciiTheme="minorHAnsi" w:hAnsiTheme="minorHAnsi" w:cs="Arial"/>
              </w:rPr>
              <w:t xml:space="preserve">Travail noté TN </w:t>
            </w:r>
            <w:r w:rsidR="004E062C" w:rsidRPr="00A614C2">
              <w:rPr>
                <w:rFonts w:asciiTheme="minorHAnsi" w:hAnsiTheme="minorHAnsi" w:cs="Arial"/>
              </w:rPr>
              <w:t>1</w:t>
            </w:r>
            <w:r w:rsidR="00A614C2" w:rsidRPr="00A614C2">
              <w:rPr>
                <w:rFonts w:asciiTheme="minorHAnsi" w:hAnsiTheme="minorHAnsi" w:cs="Arial"/>
              </w:rPr>
              <w:t xml:space="preserve"> </w:t>
            </w:r>
            <w:r w:rsidR="004E2522">
              <w:rPr>
                <w:rFonts w:asciiTheme="minorHAnsi" w:hAnsiTheme="minorHAnsi" w:cs="Arial"/>
              </w:rPr>
              <w:t xml:space="preserve"> </w:t>
            </w:r>
            <w:r>
              <w:rPr>
                <w:rFonts w:asciiTheme="minorHAnsi" w:hAnsiTheme="minorHAnsi" w:cs="Arial"/>
              </w:rPr>
              <w:t>(</w:t>
            </w:r>
            <w:r w:rsidR="004E062C" w:rsidRPr="00A614C2">
              <w:rPr>
                <w:rFonts w:asciiTheme="minorHAnsi" w:hAnsiTheme="minorHAnsi" w:cs="Arial"/>
              </w:rPr>
              <w:t>20 %</w:t>
            </w:r>
            <w:r>
              <w:rPr>
                <w:rFonts w:asciiTheme="minorHAnsi" w:hAnsiTheme="minorHAnsi" w:cs="Arial"/>
              </w:rPr>
              <w:t>)</w:t>
            </w:r>
          </w:p>
        </w:tc>
      </w:tr>
      <w:tr w:rsidR="004E062C"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3. </w:t>
            </w:r>
            <w:r w:rsidR="002754AB" w:rsidRPr="00A614C2">
              <w:rPr>
                <w:rFonts w:asciiTheme="minorHAnsi" w:hAnsiTheme="minorHAnsi" w:cs="Arial"/>
              </w:rPr>
              <w:tab/>
            </w:r>
            <w:r w:rsidRPr="00A614C2">
              <w:rPr>
                <w:rFonts w:asciiTheme="minorHAnsi" w:hAnsiTheme="minorHAnsi" w:cs="Arial"/>
              </w:rPr>
              <w:t>Les conditions de réussite d’une politique d’ARTT et les instruments et mesures</w:t>
            </w:r>
          </w:p>
        </w:tc>
        <w:tc>
          <w:tcPr>
            <w:tcW w:w="2126" w:type="dxa"/>
          </w:tcPr>
          <w:p w:rsidR="004E062C" w:rsidRPr="00A614C2" w:rsidRDefault="004E062C" w:rsidP="00E60ACC">
            <w:pPr>
              <w:spacing w:after="0"/>
              <w:rPr>
                <w:rFonts w:asciiTheme="minorHAnsi" w:hAnsiTheme="minorHAnsi" w:cs="Arial"/>
              </w:rPr>
            </w:pPr>
          </w:p>
        </w:tc>
        <w:tc>
          <w:tcPr>
            <w:tcW w:w="1984" w:type="dxa"/>
          </w:tcPr>
          <w:p w:rsidR="004E062C" w:rsidRPr="00A614C2" w:rsidRDefault="004E062C" w:rsidP="00E60ACC">
            <w:pPr>
              <w:spacing w:after="0"/>
              <w:rPr>
                <w:rFonts w:asciiTheme="minorHAnsi" w:hAnsiTheme="minorHAnsi" w:cs="Arial"/>
              </w:rPr>
            </w:pPr>
          </w:p>
        </w:tc>
      </w:tr>
      <w:tr w:rsidR="004E062C"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4. </w:t>
            </w:r>
            <w:r w:rsidR="002754AB" w:rsidRPr="00A614C2">
              <w:rPr>
                <w:rFonts w:asciiTheme="minorHAnsi" w:hAnsiTheme="minorHAnsi" w:cs="Arial"/>
              </w:rPr>
              <w:tab/>
            </w:r>
            <w:r w:rsidRPr="00A614C2">
              <w:rPr>
                <w:rFonts w:asciiTheme="minorHAnsi" w:hAnsiTheme="minorHAnsi" w:cs="Arial"/>
              </w:rPr>
              <w:t>Les expériences étrangères</w:t>
            </w:r>
          </w:p>
        </w:tc>
        <w:tc>
          <w:tcPr>
            <w:tcW w:w="2126" w:type="dxa"/>
          </w:tcPr>
          <w:p w:rsidR="004E062C" w:rsidRPr="00A614C2" w:rsidRDefault="004E062C" w:rsidP="00E60ACC">
            <w:pPr>
              <w:spacing w:after="0"/>
              <w:rPr>
                <w:rFonts w:asciiTheme="minorHAnsi" w:hAnsiTheme="minorHAnsi" w:cs="Arial"/>
              </w:rPr>
            </w:pPr>
          </w:p>
        </w:tc>
        <w:tc>
          <w:tcPr>
            <w:tcW w:w="1984" w:type="dxa"/>
          </w:tcPr>
          <w:p w:rsidR="004E062C" w:rsidRPr="00A614C2" w:rsidRDefault="004E062C" w:rsidP="00E60ACC">
            <w:pPr>
              <w:spacing w:after="0"/>
              <w:rPr>
                <w:rFonts w:asciiTheme="minorHAnsi" w:hAnsiTheme="minorHAnsi" w:cs="Arial"/>
              </w:rPr>
            </w:pPr>
          </w:p>
        </w:tc>
      </w:tr>
      <w:tr w:rsidR="00FB4A95" w:rsidTr="001F16A0">
        <w:trPr>
          <w:trHeight w:val="346"/>
        </w:trPr>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5. </w:t>
            </w:r>
            <w:r w:rsidR="002754AB" w:rsidRPr="00A614C2">
              <w:rPr>
                <w:rFonts w:asciiTheme="minorHAnsi" w:hAnsiTheme="minorHAnsi" w:cs="Arial"/>
              </w:rPr>
              <w:tab/>
            </w:r>
            <w:r w:rsidRPr="00A614C2">
              <w:rPr>
                <w:rFonts w:asciiTheme="minorHAnsi" w:hAnsiTheme="minorHAnsi" w:cs="Arial"/>
              </w:rPr>
              <w:t>L’expérience québécoise et canadienne</w:t>
            </w:r>
          </w:p>
        </w:tc>
        <w:tc>
          <w:tcPr>
            <w:tcW w:w="2126" w:type="dxa"/>
          </w:tcPr>
          <w:p w:rsidR="004E062C" w:rsidRPr="00A614C2" w:rsidRDefault="004E062C" w:rsidP="00E60ACC">
            <w:pPr>
              <w:spacing w:after="0"/>
              <w:rPr>
                <w:rFonts w:asciiTheme="minorHAnsi" w:hAnsiTheme="minorHAnsi" w:cs="Arial"/>
              </w:rPr>
            </w:pPr>
          </w:p>
        </w:tc>
        <w:tc>
          <w:tcPr>
            <w:tcW w:w="1984" w:type="dxa"/>
            <w:shd w:val="clear" w:color="auto" w:fill="EDE3A9"/>
          </w:tcPr>
          <w:p w:rsidR="004E062C" w:rsidRPr="00A614C2" w:rsidRDefault="004E062C" w:rsidP="00E60ACC">
            <w:pPr>
              <w:spacing w:after="0"/>
              <w:jc w:val="center"/>
              <w:rPr>
                <w:rFonts w:asciiTheme="minorHAnsi" w:hAnsiTheme="minorHAnsi" w:cs="Arial"/>
              </w:rPr>
            </w:pPr>
            <w:r w:rsidRPr="00A614C2">
              <w:rPr>
                <w:rFonts w:asciiTheme="minorHAnsi" w:hAnsiTheme="minorHAnsi" w:cs="Arial"/>
              </w:rPr>
              <w:t xml:space="preserve">Dépôt </w:t>
            </w:r>
            <w:r w:rsidR="001F16A0">
              <w:rPr>
                <w:rFonts w:asciiTheme="minorHAnsi" w:hAnsiTheme="minorHAnsi" w:cs="Arial"/>
              </w:rPr>
              <w:t>–</w:t>
            </w:r>
            <w:r w:rsidRPr="00A614C2">
              <w:rPr>
                <w:rFonts w:asciiTheme="minorHAnsi" w:hAnsiTheme="minorHAnsi" w:cs="Arial"/>
              </w:rPr>
              <w:t xml:space="preserve"> TN 1</w:t>
            </w:r>
          </w:p>
        </w:tc>
      </w:tr>
      <w:tr w:rsidR="004E062C"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6. </w:t>
            </w:r>
            <w:r w:rsidR="002754AB" w:rsidRPr="00A614C2">
              <w:rPr>
                <w:rFonts w:asciiTheme="minorHAnsi" w:hAnsiTheme="minorHAnsi" w:cs="Arial"/>
              </w:rPr>
              <w:tab/>
            </w:r>
            <w:r w:rsidRPr="00A614C2">
              <w:rPr>
                <w:rFonts w:asciiTheme="minorHAnsi" w:hAnsiTheme="minorHAnsi" w:cs="Arial"/>
              </w:rPr>
              <w:t>La conciliation emploi, famille et vie personnelle</w:t>
            </w:r>
          </w:p>
        </w:tc>
        <w:tc>
          <w:tcPr>
            <w:tcW w:w="2126" w:type="dxa"/>
          </w:tcPr>
          <w:p w:rsidR="004E062C" w:rsidRPr="00A614C2" w:rsidRDefault="004E062C" w:rsidP="00E60ACC">
            <w:pPr>
              <w:spacing w:after="0"/>
              <w:rPr>
                <w:rFonts w:asciiTheme="minorHAnsi" w:hAnsiTheme="minorHAnsi" w:cs="Arial"/>
              </w:rPr>
            </w:pPr>
          </w:p>
        </w:tc>
        <w:tc>
          <w:tcPr>
            <w:tcW w:w="1984" w:type="dxa"/>
          </w:tcPr>
          <w:p w:rsidR="004E062C" w:rsidRPr="00A614C2" w:rsidRDefault="004E062C" w:rsidP="00E60ACC">
            <w:pPr>
              <w:spacing w:after="0"/>
              <w:rPr>
                <w:rFonts w:asciiTheme="minorHAnsi" w:hAnsiTheme="minorHAnsi" w:cs="Arial"/>
              </w:rPr>
            </w:pPr>
          </w:p>
        </w:tc>
      </w:tr>
      <w:tr w:rsidR="00FB4A95"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4E2522">
            <w:pPr>
              <w:tabs>
                <w:tab w:val="left" w:pos="317"/>
              </w:tabs>
              <w:spacing w:after="0"/>
              <w:ind w:left="317" w:hanging="317"/>
              <w:rPr>
                <w:rFonts w:asciiTheme="minorHAnsi" w:hAnsiTheme="minorHAnsi" w:cs="Arial"/>
              </w:rPr>
            </w:pPr>
            <w:r w:rsidRPr="00A614C2">
              <w:rPr>
                <w:rFonts w:asciiTheme="minorHAnsi" w:hAnsiTheme="minorHAnsi" w:cs="Arial"/>
              </w:rPr>
              <w:t xml:space="preserve">7. </w:t>
            </w:r>
            <w:r w:rsidR="002754AB" w:rsidRPr="00A614C2">
              <w:rPr>
                <w:rFonts w:asciiTheme="minorHAnsi" w:hAnsiTheme="minorHAnsi" w:cs="Arial"/>
              </w:rPr>
              <w:tab/>
            </w:r>
            <w:r w:rsidRPr="00A614C2">
              <w:rPr>
                <w:rFonts w:asciiTheme="minorHAnsi" w:hAnsiTheme="minorHAnsi" w:cs="Arial"/>
              </w:rPr>
              <w:t>Les politiques de conciliation des temps sociaux et les aménagements du temps de travail; étude comparative internationale</w:t>
            </w:r>
          </w:p>
        </w:tc>
        <w:tc>
          <w:tcPr>
            <w:tcW w:w="2126" w:type="dxa"/>
            <w:shd w:val="clear" w:color="auto" w:fill="EDE3A9"/>
          </w:tcPr>
          <w:p w:rsidR="004E062C" w:rsidRPr="00A614C2" w:rsidRDefault="00E60ACC" w:rsidP="002754AB">
            <w:pPr>
              <w:spacing w:after="0"/>
              <w:jc w:val="center"/>
              <w:rPr>
                <w:rFonts w:asciiTheme="minorHAnsi" w:hAnsiTheme="minorHAnsi" w:cs="Arial"/>
              </w:rPr>
            </w:pPr>
            <w:r w:rsidRPr="00A614C2">
              <w:rPr>
                <w:rFonts w:asciiTheme="minorHAnsi" w:hAnsiTheme="minorHAnsi" w:cs="Arial"/>
              </w:rPr>
              <w:t>Retour - TN 1</w:t>
            </w:r>
            <w:r w:rsidRPr="00161216">
              <w:rPr>
                <w:rFonts w:asciiTheme="minorHAnsi" w:hAnsiTheme="minorHAnsi" w:cs="Arial"/>
                <w:b/>
                <w:vertAlign w:val="superscript"/>
              </w:rPr>
              <w:t>*</w:t>
            </w:r>
          </w:p>
        </w:tc>
        <w:tc>
          <w:tcPr>
            <w:tcW w:w="1984" w:type="dxa"/>
            <w:shd w:val="clear" w:color="auto" w:fill="EDE3A9"/>
          </w:tcPr>
          <w:p w:rsidR="004E062C" w:rsidRPr="00A614C2" w:rsidRDefault="00E60ACC" w:rsidP="00161216">
            <w:pPr>
              <w:spacing w:after="0"/>
              <w:jc w:val="center"/>
              <w:rPr>
                <w:rFonts w:asciiTheme="minorHAnsi" w:hAnsiTheme="minorHAnsi" w:cs="Arial"/>
                <w:lang w:eastAsia="fr-FR"/>
              </w:rPr>
            </w:pPr>
            <w:r w:rsidRPr="00A614C2">
              <w:rPr>
                <w:rFonts w:asciiTheme="minorHAnsi" w:hAnsiTheme="minorHAnsi" w:cs="Arial"/>
                <w:lang w:eastAsia="fr-FR"/>
              </w:rPr>
              <w:t xml:space="preserve">Début </w:t>
            </w:r>
            <w:r w:rsidR="00161216">
              <w:rPr>
                <w:rFonts w:asciiTheme="minorHAnsi" w:hAnsiTheme="minorHAnsi" w:cs="Arial"/>
                <w:lang w:eastAsia="fr-FR"/>
              </w:rPr>
              <w:t>–</w:t>
            </w:r>
            <w:r w:rsidRPr="00A614C2">
              <w:rPr>
                <w:rFonts w:asciiTheme="minorHAnsi" w:hAnsiTheme="minorHAnsi" w:cs="Arial"/>
                <w:lang w:eastAsia="fr-FR"/>
              </w:rPr>
              <w:t xml:space="preserve"> TN</w:t>
            </w:r>
            <w:r w:rsidR="00161216">
              <w:rPr>
                <w:rFonts w:asciiTheme="minorHAnsi" w:hAnsiTheme="minorHAnsi" w:cs="Arial"/>
                <w:lang w:eastAsia="fr-FR"/>
              </w:rPr>
              <w:t xml:space="preserve"> </w:t>
            </w:r>
            <w:r w:rsidRPr="00A614C2">
              <w:rPr>
                <w:rFonts w:asciiTheme="minorHAnsi" w:hAnsiTheme="minorHAnsi" w:cs="Arial"/>
                <w:lang w:eastAsia="fr-FR"/>
              </w:rPr>
              <w:t>2</w:t>
            </w:r>
            <w:r w:rsidR="004E2522">
              <w:rPr>
                <w:rFonts w:asciiTheme="minorHAnsi" w:hAnsiTheme="minorHAnsi" w:cs="Arial"/>
                <w:lang w:eastAsia="fr-FR"/>
              </w:rPr>
              <w:t xml:space="preserve">  </w:t>
            </w:r>
            <w:r w:rsidR="00161216">
              <w:rPr>
                <w:rFonts w:asciiTheme="minorHAnsi" w:hAnsiTheme="minorHAnsi" w:cs="Arial"/>
                <w:lang w:eastAsia="fr-FR"/>
              </w:rPr>
              <w:t>(</w:t>
            </w:r>
            <w:r w:rsidRPr="00A614C2">
              <w:rPr>
                <w:rFonts w:asciiTheme="minorHAnsi" w:hAnsiTheme="minorHAnsi" w:cs="Arial"/>
                <w:lang w:eastAsia="fr-FR"/>
              </w:rPr>
              <w:t>20 %</w:t>
            </w:r>
            <w:r w:rsidR="00161216">
              <w:rPr>
                <w:rFonts w:asciiTheme="minorHAnsi" w:hAnsiTheme="minorHAnsi" w:cs="Arial"/>
                <w:lang w:eastAsia="fr-FR"/>
              </w:rPr>
              <w:t>)</w:t>
            </w:r>
          </w:p>
        </w:tc>
      </w:tr>
      <w:tr w:rsidR="004E062C"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8. </w:t>
            </w:r>
            <w:r w:rsidR="002754AB" w:rsidRPr="00A614C2">
              <w:rPr>
                <w:rFonts w:asciiTheme="minorHAnsi" w:hAnsiTheme="minorHAnsi" w:cs="Arial"/>
              </w:rPr>
              <w:tab/>
            </w:r>
            <w:r w:rsidRPr="00A614C2">
              <w:rPr>
                <w:rFonts w:asciiTheme="minorHAnsi" w:hAnsiTheme="minorHAnsi" w:cs="Arial"/>
              </w:rPr>
              <w:t>Le temps de travail et la conciliation emploi, famille et vie personnelle</w:t>
            </w:r>
          </w:p>
        </w:tc>
        <w:tc>
          <w:tcPr>
            <w:tcW w:w="2126" w:type="dxa"/>
          </w:tcPr>
          <w:p w:rsidR="004E062C" w:rsidRPr="00A614C2" w:rsidRDefault="004E062C" w:rsidP="00E60ACC">
            <w:pPr>
              <w:spacing w:after="0"/>
              <w:rPr>
                <w:rFonts w:asciiTheme="minorHAnsi" w:hAnsiTheme="minorHAnsi" w:cs="Arial"/>
              </w:rPr>
            </w:pPr>
          </w:p>
        </w:tc>
        <w:tc>
          <w:tcPr>
            <w:tcW w:w="1984" w:type="dxa"/>
          </w:tcPr>
          <w:p w:rsidR="004E062C" w:rsidRPr="00A614C2" w:rsidRDefault="004E062C" w:rsidP="00E60ACC">
            <w:pPr>
              <w:spacing w:after="0"/>
              <w:rPr>
                <w:rFonts w:asciiTheme="minorHAnsi" w:hAnsiTheme="minorHAnsi" w:cs="Arial"/>
              </w:rPr>
            </w:pPr>
          </w:p>
        </w:tc>
      </w:tr>
      <w:tr w:rsidR="00FB4A95" w:rsidTr="001F16A0">
        <w:tc>
          <w:tcPr>
            <w:tcW w:w="1021" w:type="dxa"/>
          </w:tcPr>
          <w:p w:rsidR="004E062C" w:rsidRPr="00A614C2" w:rsidRDefault="004E062C" w:rsidP="00E60ACC">
            <w:pPr>
              <w:spacing w:after="0"/>
              <w:rPr>
                <w:rFonts w:asciiTheme="minorHAnsi" w:hAnsiTheme="minorHAnsi" w:cs="Arial"/>
              </w:rPr>
            </w:pPr>
          </w:p>
        </w:tc>
        <w:tc>
          <w:tcPr>
            <w:tcW w:w="5103" w:type="dxa"/>
          </w:tcPr>
          <w:p w:rsidR="004E062C" w:rsidRPr="00A614C2" w:rsidRDefault="004E062C" w:rsidP="002754AB">
            <w:pPr>
              <w:tabs>
                <w:tab w:val="left" w:pos="317"/>
              </w:tabs>
              <w:spacing w:after="0"/>
              <w:ind w:left="317" w:hanging="317"/>
              <w:rPr>
                <w:rFonts w:asciiTheme="minorHAnsi" w:hAnsiTheme="minorHAnsi" w:cs="Arial"/>
              </w:rPr>
            </w:pPr>
            <w:r w:rsidRPr="00A614C2">
              <w:rPr>
                <w:rFonts w:asciiTheme="minorHAnsi" w:hAnsiTheme="minorHAnsi" w:cs="Arial"/>
              </w:rPr>
              <w:t xml:space="preserve">9. </w:t>
            </w:r>
            <w:r w:rsidR="002754AB" w:rsidRPr="00A614C2">
              <w:rPr>
                <w:rFonts w:asciiTheme="minorHAnsi" w:hAnsiTheme="minorHAnsi" w:cs="Arial"/>
              </w:rPr>
              <w:tab/>
            </w:r>
            <w:r w:rsidRPr="00A614C2">
              <w:rPr>
                <w:rFonts w:asciiTheme="minorHAnsi" w:hAnsiTheme="minorHAnsi" w:cs="Arial"/>
              </w:rPr>
              <w:t>Une priorité : assouplir le temps de travail</w:t>
            </w:r>
          </w:p>
        </w:tc>
        <w:tc>
          <w:tcPr>
            <w:tcW w:w="2126" w:type="dxa"/>
          </w:tcPr>
          <w:p w:rsidR="004E062C" w:rsidRPr="00A614C2" w:rsidRDefault="004E062C" w:rsidP="00E60ACC">
            <w:pPr>
              <w:spacing w:after="0"/>
              <w:rPr>
                <w:rFonts w:asciiTheme="minorHAnsi" w:hAnsiTheme="minorHAnsi" w:cs="Arial"/>
              </w:rPr>
            </w:pPr>
          </w:p>
        </w:tc>
        <w:tc>
          <w:tcPr>
            <w:tcW w:w="1984" w:type="dxa"/>
            <w:shd w:val="clear" w:color="auto" w:fill="EDE3A9"/>
          </w:tcPr>
          <w:p w:rsidR="004E062C" w:rsidRPr="00A614C2" w:rsidRDefault="00E60ACC" w:rsidP="00E60ACC">
            <w:pPr>
              <w:spacing w:after="0"/>
              <w:jc w:val="center"/>
              <w:rPr>
                <w:rFonts w:asciiTheme="minorHAnsi" w:hAnsiTheme="minorHAnsi" w:cs="Arial"/>
              </w:rPr>
            </w:pPr>
            <w:r w:rsidRPr="00A614C2">
              <w:rPr>
                <w:rFonts w:asciiTheme="minorHAnsi" w:hAnsiTheme="minorHAnsi" w:cs="Arial"/>
              </w:rPr>
              <w:t xml:space="preserve">Dépôt </w:t>
            </w:r>
            <w:r w:rsidR="001F16A0">
              <w:rPr>
                <w:rFonts w:asciiTheme="minorHAnsi" w:hAnsiTheme="minorHAnsi" w:cs="Arial"/>
              </w:rPr>
              <w:t>–</w:t>
            </w:r>
            <w:r w:rsidRPr="00A614C2">
              <w:rPr>
                <w:rFonts w:asciiTheme="minorHAnsi" w:hAnsiTheme="minorHAnsi" w:cs="Arial"/>
              </w:rPr>
              <w:t xml:space="preserve"> TN 2</w:t>
            </w:r>
          </w:p>
        </w:tc>
      </w:tr>
    </w:tbl>
    <w:p w:rsidR="00E60ACC" w:rsidRPr="00161216" w:rsidRDefault="00E60ACC" w:rsidP="00A614C2">
      <w:pPr>
        <w:spacing w:before="120" w:after="80"/>
        <w:rPr>
          <w:rFonts w:asciiTheme="minorHAnsi" w:hAnsiTheme="minorHAnsi" w:cs="Arial"/>
          <w:color w:val="000000" w:themeColor="text1"/>
          <w:sz w:val="28"/>
          <w:szCs w:val="28"/>
        </w:rPr>
      </w:pPr>
      <w:r w:rsidRPr="00161216">
        <w:rPr>
          <w:rFonts w:asciiTheme="minorHAnsi" w:hAnsiTheme="minorHAnsi" w:cs="Arial"/>
          <w:color w:val="000000" w:themeColor="text1"/>
          <w:sz w:val="28"/>
          <w:szCs w:val="28"/>
        </w:rPr>
        <w:t>Partie 2 – Vieillissement de la main-d’œuvre</w:t>
      </w:r>
    </w:p>
    <w:tbl>
      <w:tblPr>
        <w:tblStyle w:val="Grilledutableau"/>
        <w:tblW w:w="0" w:type="auto"/>
        <w:tblBorders>
          <w:top w:val="single" w:sz="4" w:space="0" w:color="A9B086"/>
          <w:left w:val="single" w:sz="4" w:space="0" w:color="A9B086"/>
          <w:bottom w:val="single" w:sz="4" w:space="0" w:color="A9B086"/>
          <w:right w:val="single" w:sz="4" w:space="0" w:color="A9B086"/>
          <w:insideH w:val="single" w:sz="4" w:space="0" w:color="A9B086"/>
          <w:insideV w:val="single" w:sz="4" w:space="0" w:color="A9B086"/>
        </w:tblBorders>
        <w:tblCellMar>
          <w:top w:w="28" w:type="dxa"/>
          <w:left w:w="28" w:type="dxa"/>
          <w:bottom w:w="28" w:type="dxa"/>
          <w:right w:w="28" w:type="dxa"/>
        </w:tblCellMar>
        <w:tblLook w:val="04A0" w:firstRow="1" w:lastRow="0" w:firstColumn="1" w:lastColumn="0" w:noHBand="0" w:noVBand="1"/>
      </w:tblPr>
      <w:tblGrid>
        <w:gridCol w:w="1021"/>
        <w:gridCol w:w="5103"/>
        <w:gridCol w:w="2126"/>
        <w:gridCol w:w="1984"/>
      </w:tblGrid>
      <w:tr w:rsidR="00FB4A95" w:rsidRPr="002754AB" w:rsidTr="001F16A0">
        <w:tc>
          <w:tcPr>
            <w:tcW w:w="1021" w:type="dxa"/>
          </w:tcPr>
          <w:p w:rsidR="00E60ACC" w:rsidRPr="00A614C2" w:rsidRDefault="00E60ACC" w:rsidP="002754AB">
            <w:pPr>
              <w:spacing w:after="0"/>
              <w:rPr>
                <w:rFonts w:ascii="Arial" w:hAnsi="Arial" w:cs="Arial"/>
              </w:rPr>
            </w:pPr>
          </w:p>
        </w:tc>
        <w:tc>
          <w:tcPr>
            <w:tcW w:w="5103" w:type="dxa"/>
          </w:tcPr>
          <w:p w:rsidR="00E60ACC" w:rsidRPr="004E2522" w:rsidRDefault="00E60ACC" w:rsidP="002754AB">
            <w:pPr>
              <w:spacing w:after="0"/>
              <w:rPr>
                <w:rFonts w:asciiTheme="minorHAnsi" w:hAnsiTheme="minorHAnsi" w:cs="Arial"/>
              </w:rPr>
            </w:pPr>
            <w:r w:rsidRPr="004E2522">
              <w:rPr>
                <w:rFonts w:asciiTheme="minorHAnsi" w:hAnsiTheme="minorHAnsi" w:cs="Arial"/>
              </w:rPr>
              <w:t>10. Les travailleurs âgés dans l’emploi</w:t>
            </w:r>
          </w:p>
        </w:tc>
        <w:tc>
          <w:tcPr>
            <w:tcW w:w="2126" w:type="dxa"/>
            <w:shd w:val="clear" w:color="auto" w:fill="EDE3A9"/>
          </w:tcPr>
          <w:p w:rsidR="00E60ACC" w:rsidRPr="00A614C2" w:rsidRDefault="00E60ACC" w:rsidP="00534A1E">
            <w:pPr>
              <w:spacing w:after="0"/>
              <w:jc w:val="center"/>
              <w:rPr>
                <w:rFonts w:asciiTheme="minorHAnsi" w:hAnsiTheme="minorHAnsi" w:cs="Arial"/>
              </w:rPr>
            </w:pPr>
            <w:r w:rsidRPr="00A614C2">
              <w:rPr>
                <w:rFonts w:asciiTheme="minorHAnsi" w:hAnsiTheme="minorHAnsi" w:cs="Arial"/>
              </w:rPr>
              <w:t>Retour - TN 2</w:t>
            </w:r>
            <w:r w:rsidRPr="00161216">
              <w:rPr>
                <w:rFonts w:asciiTheme="minorHAnsi" w:hAnsiTheme="minorHAnsi" w:cs="Arial"/>
                <w:b/>
                <w:vertAlign w:val="superscript"/>
              </w:rPr>
              <w:t>*</w:t>
            </w:r>
          </w:p>
        </w:tc>
        <w:tc>
          <w:tcPr>
            <w:tcW w:w="1984" w:type="dxa"/>
            <w:shd w:val="clear" w:color="auto" w:fill="EDE3A9"/>
          </w:tcPr>
          <w:p w:rsidR="00E60ACC" w:rsidRPr="00A614C2" w:rsidRDefault="00E60ACC" w:rsidP="001F16A0">
            <w:pPr>
              <w:spacing w:after="0"/>
              <w:jc w:val="center"/>
              <w:rPr>
                <w:rFonts w:asciiTheme="minorHAnsi" w:hAnsiTheme="minorHAnsi" w:cs="Arial"/>
              </w:rPr>
            </w:pPr>
            <w:r w:rsidRPr="00A614C2">
              <w:rPr>
                <w:rFonts w:asciiTheme="minorHAnsi" w:hAnsiTheme="minorHAnsi" w:cs="Arial"/>
              </w:rPr>
              <w:t xml:space="preserve">Début </w:t>
            </w:r>
            <w:r w:rsidR="001F16A0">
              <w:rPr>
                <w:rFonts w:asciiTheme="minorHAnsi" w:hAnsiTheme="minorHAnsi" w:cs="Arial"/>
              </w:rPr>
              <w:t xml:space="preserve">– </w:t>
            </w:r>
            <w:r w:rsidRPr="00A614C2">
              <w:rPr>
                <w:rFonts w:asciiTheme="minorHAnsi" w:hAnsiTheme="minorHAnsi" w:cs="Arial"/>
              </w:rPr>
              <w:t>TN</w:t>
            </w:r>
            <w:r w:rsidR="001F16A0">
              <w:rPr>
                <w:rFonts w:asciiTheme="minorHAnsi" w:hAnsiTheme="minorHAnsi" w:cs="Arial"/>
              </w:rPr>
              <w:t xml:space="preserve"> </w:t>
            </w:r>
            <w:r w:rsidRPr="00A614C2">
              <w:rPr>
                <w:rFonts w:asciiTheme="minorHAnsi" w:hAnsiTheme="minorHAnsi" w:cs="Arial"/>
              </w:rPr>
              <w:t>3</w:t>
            </w:r>
            <w:r w:rsidR="004E2522">
              <w:rPr>
                <w:rFonts w:asciiTheme="minorHAnsi" w:hAnsiTheme="minorHAnsi" w:cs="Arial"/>
              </w:rPr>
              <w:t xml:space="preserve"> </w:t>
            </w:r>
            <w:r w:rsidR="001F16A0">
              <w:rPr>
                <w:rFonts w:asciiTheme="minorHAnsi" w:hAnsiTheme="minorHAnsi" w:cs="Arial"/>
              </w:rPr>
              <w:t>(</w:t>
            </w:r>
            <w:r w:rsidRPr="00A614C2">
              <w:rPr>
                <w:rFonts w:asciiTheme="minorHAnsi" w:hAnsiTheme="minorHAnsi" w:cs="Arial"/>
              </w:rPr>
              <w:t>20 %</w:t>
            </w:r>
            <w:r w:rsidR="001F16A0">
              <w:rPr>
                <w:rFonts w:asciiTheme="minorHAnsi" w:hAnsiTheme="minorHAnsi" w:cs="Arial"/>
              </w:rPr>
              <w:t>)</w:t>
            </w:r>
          </w:p>
        </w:tc>
      </w:tr>
      <w:tr w:rsidR="00E60ACC" w:rsidRPr="002754AB" w:rsidTr="001F16A0">
        <w:tc>
          <w:tcPr>
            <w:tcW w:w="1021" w:type="dxa"/>
          </w:tcPr>
          <w:p w:rsidR="00E60ACC" w:rsidRPr="00A614C2" w:rsidRDefault="00E60ACC" w:rsidP="002754AB">
            <w:pPr>
              <w:spacing w:after="0"/>
              <w:rPr>
                <w:rFonts w:ascii="Arial" w:hAnsi="Arial" w:cs="Arial"/>
              </w:rPr>
            </w:pPr>
          </w:p>
        </w:tc>
        <w:tc>
          <w:tcPr>
            <w:tcW w:w="5103" w:type="dxa"/>
          </w:tcPr>
          <w:p w:rsidR="00E60ACC" w:rsidRPr="004E2522" w:rsidRDefault="00E60ACC" w:rsidP="002754AB">
            <w:pPr>
              <w:spacing w:after="0"/>
              <w:rPr>
                <w:rFonts w:asciiTheme="minorHAnsi" w:hAnsiTheme="minorHAnsi" w:cs="Arial"/>
              </w:rPr>
            </w:pPr>
            <w:r w:rsidRPr="004E2522">
              <w:rPr>
                <w:rFonts w:asciiTheme="minorHAnsi" w:hAnsiTheme="minorHAnsi" w:cs="Arial"/>
              </w:rPr>
              <w:t>11. La retraite progressive et le retour en emploi</w:t>
            </w:r>
          </w:p>
        </w:tc>
        <w:tc>
          <w:tcPr>
            <w:tcW w:w="2126" w:type="dxa"/>
          </w:tcPr>
          <w:p w:rsidR="00E60ACC" w:rsidRPr="00A614C2" w:rsidRDefault="00E60ACC" w:rsidP="002754AB">
            <w:pPr>
              <w:spacing w:after="0"/>
              <w:rPr>
                <w:rFonts w:asciiTheme="minorHAnsi" w:hAnsiTheme="minorHAnsi" w:cs="Arial"/>
              </w:rPr>
            </w:pPr>
          </w:p>
        </w:tc>
        <w:tc>
          <w:tcPr>
            <w:tcW w:w="1984" w:type="dxa"/>
          </w:tcPr>
          <w:p w:rsidR="00E60ACC" w:rsidRPr="00A614C2" w:rsidRDefault="00E60ACC" w:rsidP="002754AB">
            <w:pPr>
              <w:spacing w:after="0"/>
              <w:rPr>
                <w:rFonts w:asciiTheme="minorHAnsi" w:hAnsiTheme="minorHAnsi" w:cs="Arial"/>
              </w:rPr>
            </w:pPr>
          </w:p>
        </w:tc>
      </w:tr>
      <w:tr w:rsidR="00E60ACC" w:rsidRPr="002754AB" w:rsidTr="001F16A0">
        <w:tc>
          <w:tcPr>
            <w:tcW w:w="1021" w:type="dxa"/>
          </w:tcPr>
          <w:p w:rsidR="00E60ACC" w:rsidRPr="00A614C2" w:rsidRDefault="00E60ACC" w:rsidP="002754AB">
            <w:pPr>
              <w:spacing w:after="0"/>
              <w:rPr>
                <w:rFonts w:ascii="Arial" w:hAnsi="Arial" w:cs="Arial"/>
              </w:rPr>
            </w:pPr>
          </w:p>
        </w:tc>
        <w:tc>
          <w:tcPr>
            <w:tcW w:w="5103" w:type="dxa"/>
          </w:tcPr>
          <w:p w:rsidR="00E60ACC" w:rsidRPr="004E2522" w:rsidRDefault="00E60ACC" w:rsidP="002754AB">
            <w:pPr>
              <w:spacing w:after="0"/>
              <w:rPr>
                <w:rFonts w:asciiTheme="minorHAnsi" w:hAnsiTheme="minorHAnsi" w:cs="Arial"/>
              </w:rPr>
            </w:pPr>
            <w:r w:rsidRPr="004E2522">
              <w:rPr>
                <w:rFonts w:asciiTheme="minorHAnsi" w:hAnsiTheme="minorHAnsi" w:cs="Arial"/>
              </w:rPr>
              <w:t>12. La gestion de la main-d’œuvre vieillissante</w:t>
            </w:r>
          </w:p>
        </w:tc>
        <w:tc>
          <w:tcPr>
            <w:tcW w:w="2126" w:type="dxa"/>
          </w:tcPr>
          <w:p w:rsidR="00E60ACC" w:rsidRPr="00A614C2" w:rsidRDefault="00E60ACC" w:rsidP="002754AB">
            <w:pPr>
              <w:spacing w:after="0"/>
              <w:rPr>
                <w:rFonts w:asciiTheme="minorHAnsi" w:hAnsiTheme="minorHAnsi" w:cs="Arial"/>
              </w:rPr>
            </w:pPr>
          </w:p>
        </w:tc>
        <w:tc>
          <w:tcPr>
            <w:tcW w:w="1984" w:type="dxa"/>
          </w:tcPr>
          <w:p w:rsidR="00E60ACC" w:rsidRPr="00A614C2" w:rsidRDefault="00E60ACC" w:rsidP="002754AB">
            <w:pPr>
              <w:spacing w:after="0"/>
              <w:rPr>
                <w:rFonts w:asciiTheme="minorHAnsi" w:hAnsiTheme="minorHAnsi" w:cs="Arial"/>
              </w:rPr>
            </w:pPr>
          </w:p>
        </w:tc>
      </w:tr>
      <w:tr w:rsidR="00FB4A95" w:rsidRPr="002754AB" w:rsidTr="001F16A0">
        <w:tc>
          <w:tcPr>
            <w:tcW w:w="1021" w:type="dxa"/>
          </w:tcPr>
          <w:p w:rsidR="00E60ACC" w:rsidRPr="00A614C2" w:rsidRDefault="00E60ACC" w:rsidP="002754AB">
            <w:pPr>
              <w:spacing w:after="0"/>
              <w:rPr>
                <w:rFonts w:ascii="Arial" w:hAnsi="Arial" w:cs="Arial"/>
              </w:rPr>
            </w:pPr>
          </w:p>
        </w:tc>
        <w:tc>
          <w:tcPr>
            <w:tcW w:w="5103" w:type="dxa"/>
          </w:tcPr>
          <w:p w:rsidR="00E60ACC" w:rsidRPr="004E2522" w:rsidRDefault="00E60ACC" w:rsidP="004E2522">
            <w:pPr>
              <w:tabs>
                <w:tab w:val="left" w:pos="318"/>
              </w:tabs>
              <w:spacing w:after="0"/>
              <w:ind w:left="318" w:hanging="318"/>
              <w:rPr>
                <w:rFonts w:asciiTheme="minorHAnsi" w:hAnsiTheme="minorHAnsi" w:cs="Arial"/>
              </w:rPr>
            </w:pPr>
            <w:r w:rsidRPr="004E2522">
              <w:rPr>
                <w:rFonts w:asciiTheme="minorHAnsi" w:hAnsiTheme="minorHAnsi" w:cs="Arial"/>
              </w:rPr>
              <w:t>13. Les aspirations des travailleurs vieillissants en matière de fin de carrière</w:t>
            </w:r>
          </w:p>
        </w:tc>
        <w:tc>
          <w:tcPr>
            <w:tcW w:w="2126" w:type="dxa"/>
          </w:tcPr>
          <w:p w:rsidR="00E60ACC" w:rsidRPr="00A614C2" w:rsidRDefault="00E60ACC" w:rsidP="002754AB">
            <w:pPr>
              <w:spacing w:after="0"/>
              <w:rPr>
                <w:rFonts w:asciiTheme="minorHAnsi" w:hAnsiTheme="minorHAnsi" w:cs="Arial"/>
              </w:rPr>
            </w:pPr>
          </w:p>
        </w:tc>
        <w:tc>
          <w:tcPr>
            <w:tcW w:w="1984" w:type="dxa"/>
            <w:shd w:val="clear" w:color="auto" w:fill="EDE3A9"/>
          </w:tcPr>
          <w:p w:rsidR="00E60ACC" w:rsidRPr="00A614C2" w:rsidRDefault="00E60ACC" w:rsidP="00534A1E">
            <w:pPr>
              <w:spacing w:after="0"/>
              <w:jc w:val="center"/>
              <w:rPr>
                <w:rFonts w:asciiTheme="minorHAnsi" w:hAnsiTheme="minorHAnsi" w:cs="Arial"/>
              </w:rPr>
            </w:pPr>
            <w:r w:rsidRPr="00A614C2">
              <w:rPr>
                <w:rFonts w:asciiTheme="minorHAnsi" w:hAnsiTheme="minorHAnsi" w:cs="Arial"/>
              </w:rPr>
              <w:t xml:space="preserve">Dépôt </w:t>
            </w:r>
            <w:r w:rsidR="001F16A0">
              <w:rPr>
                <w:rFonts w:asciiTheme="minorHAnsi" w:hAnsiTheme="minorHAnsi" w:cs="Arial"/>
              </w:rPr>
              <w:t>–</w:t>
            </w:r>
            <w:r w:rsidRPr="00A614C2">
              <w:rPr>
                <w:rFonts w:asciiTheme="minorHAnsi" w:hAnsiTheme="minorHAnsi" w:cs="Arial"/>
              </w:rPr>
              <w:t xml:space="preserve"> TN 3</w:t>
            </w:r>
          </w:p>
        </w:tc>
      </w:tr>
      <w:tr w:rsidR="001F16A0" w:rsidRPr="002754AB" w:rsidTr="001F16A0">
        <w:tc>
          <w:tcPr>
            <w:tcW w:w="1021" w:type="dxa"/>
          </w:tcPr>
          <w:p w:rsidR="00E60ACC" w:rsidRPr="00A614C2" w:rsidRDefault="00E60ACC" w:rsidP="002754AB">
            <w:pPr>
              <w:spacing w:after="0"/>
              <w:rPr>
                <w:rFonts w:ascii="Arial" w:hAnsi="Arial" w:cs="Arial"/>
              </w:rPr>
            </w:pPr>
          </w:p>
        </w:tc>
        <w:tc>
          <w:tcPr>
            <w:tcW w:w="5103" w:type="dxa"/>
          </w:tcPr>
          <w:p w:rsidR="00E60ACC" w:rsidRPr="004E2522" w:rsidRDefault="00E60ACC" w:rsidP="002754AB">
            <w:pPr>
              <w:spacing w:after="0"/>
              <w:rPr>
                <w:rFonts w:asciiTheme="minorHAnsi" w:hAnsiTheme="minorHAnsi" w:cs="Arial"/>
              </w:rPr>
            </w:pPr>
            <w:r w:rsidRPr="004E2522">
              <w:rPr>
                <w:rFonts w:asciiTheme="minorHAnsi" w:hAnsiTheme="minorHAnsi" w:cs="Arial"/>
              </w:rPr>
              <w:t>14. Le télétravail</w:t>
            </w:r>
          </w:p>
        </w:tc>
        <w:tc>
          <w:tcPr>
            <w:tcW w:w="2126" w:type="dxa"/>
          </w:tcPr>
          <w:p w:rsidR="00E60ACC" w:rsidRPr="00A614C2" w:rsidRDefault="00E60ACC" w:rsidP="002754AB">
            <w:pPr>
              <w:spacing w:after="0"/>
              <w:rPr>
                <w:rFonts w:asciiTheme="minorHAnsi" w:hAnsiTheme="minorHAnsi" w:cs="Arial"/>
              </w:rPr>
            </w:pPr>
          </w:p>
        </w:tc>
        <w:tc>
          <w:tcPr>
            <w:tcW w:w="1984" w:type="dxa"/>
          </w:tcPr>
          <w:p w:rsidR="00E60ACC" w:rsidRPr="00A614C2" w:rsidRDefault="00E60ACC" w:rsidP="002754AB">
            <w:pPr>
              <w:spacing w:after="0"/>
              <w:rPr>
                <w:rFonts w:asciiTheme="minorHAnsi" w:hAnsiTheme="minorHAnsi" w:cs="Arial"/>
              </w:rPr>
            </w:pPr>
          </w:p>
        </w:tc>
      </w:tr>
      <w:tr w:rsidR="00FB4A95" w:rsidRPr="002754AB" w:rsidTr="001F16A0">
        <w:tc>
          <w:tcPr>
            <w:tcW w:w="1021" w:type="dxa"/>
          </w:tcPr>
          <w:p w:rsidR="00E60ACC" w:rsidRPr="00A614C2" w:rsidRDefault="00E60ACC" w:rsidP="002754AB">
            <w:pPr>
              <w:spacing w:after="0"/>
              <w:rPr>
                <w:rFonts w:ascii="Arial" w:hAnsi="Arial" w:cs="Arial"/>
              </w:rPr>
            </w:pPr>
          </w:p>
        </w:tc>
        <w:tc>
          <w:tcPr>
            <w:tcW w:w="5103" w:type="dxa"/>
          </w:tcPr>
          <w:p w:rsidR="00E60ACC" w:rsidRPr="004E2522" w:rsidRDefault="00E60ACC" w:rsidP="002754AB">
            <w:pPr>
              <w:spacing w:after="0"/>
              <w:rPr>
                <w:rFonts w:asciiTheme="minorHAnsi" w:hAnsiTheme="minorHAnsi" w:cs="Arial"/>
              </w:rPr>
            </w:pPr>
            <w:r w:rsidRPr="004E2522">
              <w:rPr>
                <w:rFonts w:asciiTheme="minorHAnsi" w:hAnsiTheme="minorHAnsi" w:cs="Arial"/>
              </w:rPr>
              <w:t>15. Préparation à l’examen</w:t>
            </w:r>
          </w:p>
        </w:tc>
        <w:tc>
          <w:tcPr>
            <w:tcW w:w="2126" w:type="dxa"/>
            <w:shd w:val="clear" w:color="auto" w:fill="EDE3A9"/>
          </w:tcPr>
          <w:p w:rsidR="00E60ACC" w:rsidRPr="00A614C2" w:rsidRDefault="00E60ACC" w:rsidP="00534A1E">
            <w:pPr>
              <w:spacing w:after="0"/>
              <w:jc w:val="center"/>
              <w:rPr>
                <w:rFonts w:asciiTheme="minorHAnsi" w:hAnsiTheme="minorHAnsi" w:cs="Arial"/>
              </w:rPr>
            </w:pPr>
            <w:r w:rsidRPr="00A614C2">
              <w:rPr>
                <w:rFonts w:asciiTheme="minorHAnsi" w:hAnsiTheme="minorHAnsi" w:cs="Arial"/>
              </w:rPr>
              <w:t xml:space="preserve">Retour </w:t>
            </w:r>
            <w:r w:rsidR="00161216">
              <w:rPr>
                <w:rFonts w:asciiTheme="minorHAnsi" w:hAnsiTheme="minorHAnsi" w:cs="Arial"/>
              </w:rPr>
              <w:t>–</w:t>
            </w:r>
            <w:r w:rsidRPr="00A614C2">
              <w:rPr>
                <w:rFonts w:asciiTheme="minorHAnsi" w:hAnsiTheme="minorHAnsi" w:cs="Arial"/>
              </w:rPr>
              <w:t xml:space="preserve"> TN</w:t>
            </w:r>
            <w:r w:rsidR="00161216">
              <w:rPr>
                <w:rFonts w:asciiTheme="minorHAnsi" w:hAnsiTheme="minorHAnsi" w:cs="Arial"/>
              </w:rPr>
              <w:t xml:space="preserve"> </w:t>
            </w:r>
            <w:r w:rsidRPr="00A614C2">
              <w:rPr>
                <w:rFonts w:asciiTheme="minorHAnsi" w:hAnsiTheme="minorHAnsi" w:cs="Arial"/>
              </w:rPr>
              <w:t>3</w:t>
            </w:r>
            <w:r w:rsidRPr="00161216">
              <w:rPr>
                <w:rFonts w:asciiTheme="minorHAnsi" w:hAnsiTheme="minorHAnsi" w:cs="Arial"/>
                <w:vertAlign w:val="superscript"/>
              </w:rPr>
              <w:t>*</w:t>
            </w:r>
          </w:p>
        </w:tc>
        <w:tc>
          <w:tcPr>
            <w:tcW w:w="1984" w:type="dxa"/>
            <w:shd w:val="clear" w:color="auto" w:fill="EDE3A9"/>
          </w:tcPr>
          <w:p w:rsidR="00E60ACC" w:rsidRPr="00A614C2" w:rsidRDefault="00E60ACC" w:rsidP="001F16A0">
            <w:pPr>
              <w:spacing w:after="0"/>
              <w:jc w:val="center"/>
              <w:rPr>
                <w:rFonts w:asciiTheme="minorHAnsi" w:hAnsiTheme="minorHAnsi" w:cs="Arial"/>
              </w:rPr>
            </w:pPr>
            <w:r w:rsidRPr="00A614C2">
              <w:rPr>
                <w:rFonts w:asciiTheme="minorHAnsi" w:hAnsiTheme="minorHAnsi" w:cs="Arial"/>
              </w:rPr>
              <w:t>Examen</w:t>
            </w:r>
            <w:r w:rsidR="004E2522">
              <w:rPr>
                <w:rFonts w:asciiTheme="minorHAnsi" w:hAnsiTheme="minorHAnsi" w:cs="Arial"/>
              </w:rPr>
              <w:t xml:space="preserve"> </w:t>
            </w:r>
            <w:r w:rsidR="001F16A0">
              <w:rPr>
                <w:rFonts w:asciiTheme="minorHAnsi" w:hAnsiTheme="minorHAnsi" w:cs="Arial"/>
              </w:rPr>
              <w:t>(</w:t>
            </w:r>
            <w:r w:rsidRPr="00A614C2">
              <w:rPr>
                <w:rFonts w:asciiTheme="minorHAnsi" w:hAnsiTheme="minorHAnsi" w:cs="Arial"/>
              </w:rPr>
              <w:t>40 %</w:t>
            </w:r>
            <w:r w:rsidR="001F16A0">
              <w:rPr>
                <w:rFonts w:asciiTheme="minorHAnsi" w:hAnsiTheme="minorHAnsi" w:cs="Arial"/>
              </w:rPr>
              <w:t>)</w:t>
            </w:r>
          </w:p>
        </w:tc>
      </w:tr>
    </w:tbl>
    <w:p w:rsidR="007C1BCF" w:rsidRPr="00161216" w:rsidRDefault="007C1BCF" w:rsidP="00F37821">
      <w:pPr>
        <w:spacing w:before="60"/>
        <w:ind w:right="79"/>
        <w:jc w:val="both"/>
        <w:rPr>
          <w:rFonts w:asciiTheme="minorHAnsi" w:hAnsiTheme="minorHAnsi"/>
          <w:smallCaps/>
          <w:color w:val="000000" w:themeColor="text1"/>
          <w:sz w:val="20"/>
          <w:szCs w:val="20"/>
        </w:rPr>
      </w:pPr>
      <w:r w:rsidRPr="00161216">
        <w:rPr>
          <w:rFonts w:asciiTheme="minorHAnsi" w:hAnsiTheme="minorHAnsi"/>
          <w:color w:val="000000" w:themeColor="text1"/>
          <w:sz w:val="20"/>
          <w:szCs w:val="20"/>
        </w:rPr>
        <w:t>*</w:t>
      </w:r>
      <w:r w:rsidRPr="00161216">
        <w:rPr>
          <w:rStyle w:val="A0"/>
          <w:rFonts w:asciiTheme="minorHAnsi" w:hAnsiTheme="minorHAnsi"/>
          <w:color w:val="000000" w:themeColor="text1"/>
          <w:sz w:val="20"/>
          <w:szCs w:val="20"/>
        </w:rPr>
        <w:t>Votre note sera disponible dans les sept jours ouvrables après le dépôt de votre travail noté. Cependant, la personne tutrice disposera de deux semaines complètes pour vous faire part de la rétroaction dans l’outil de dépôt des travaux. N’hésitez pas à contacter la personne tutrice pendant votre démarche d’apprentissage.</w:t>
      </w:r>
    </w:p>
    <w:p w:rsidR="007C1BCF" w:rsidRPr="00161216" w:rsidRDefault="007C1BCF" w:rsidP="0055227A">
      <w:pPr>
        <w:pStyle w:val="Titre4"/>
        <w:spacing w:before="240"/>
        <w:rPr>
          <w:rFonts w:asciiTheme="minorHAnsi" w:hAnsiTheme="minorHAnsi" w:cs="Arial"/>
          <w:color w:val="000000" w:themeColor="text1"/>
          <w:sz w:val="28"/>
          <w:szCs w:val="28"/>
        </w:rPr>
      </w:pPr>
      <w:r w:rsidRPr="00161216">
        <w:rPr>
          <w:rFonts w:asciiTheme="minorHAnsi" w:hAnsiTheme="minorHAnsi" w:cs="Arial"/>
          <w:color w:val="000000" w:themeColor="text1"/>
          <w:sz w:val="28"/>
          <w:szCs w:val="28"/>
        </w:rPr>
        <w:t>Aide-mémoire</w:t>
      </w:r>
    </w:p>
    <w:tbl>
      <w:tblPr>
        <w:tblStyle w:val="Grilledutableau"/>
        <w:tblW w:w="10234" w:type="dxa"/>
        <w:tblBorders>
          <w:top w:val="single" w:sz="4" w:space="0" w:color="A9B086"/>
          <w:left w:val="single" w:sz="4" w:space="0" w:color="A9B086"/>
          <w:bottom w:val="single" w:sz="4" w:space="0" w:color="A9B086"/>
          <w:right w:val="single" w:sz="4" w:space="0" w:color="A9B086"/>
          <w:insideH w:val="single" w:sz="4" w:space="0" w:color="A9B086"/>
          <w:insideV w:val="single" w:sz="4" w:space="0" w:color="A9B086"/>
        </w:tblBorders>
        <w:tblLayout w:type="fixed"/>
        <w:tblCellMar>
          <w:top w:w="28" w:type="dxa"/>
          <w:left w:w="28" w:type="dxa"/>
          <w:bottom w:w="28" w:type="dxa"/>
          <w:right w:w="28" w:type="dxa"/>
        </w:tblCellMar>
        <w:tblLook w:val="04A0" w:firstRow="1" w:lastRow="0" w:firstColumn="1" w:lastColumn="0" w:noHBand="0" w:noVBand="1"/>
      </w:tblPr>
      <w:tblGrid>
        <w:gridCol w:w="10234"/>
      </w:tblGrid>
      <w:tr w:rsidR="002754AB" w:rsidRPr="00BA7CD8" w:rsidTr="00FB4A95">
        <w:tc>
          <w:tcPr>
            <w:tcW w:w="10234" w:type="dxa"/>
          </w:tcPr>
          <w:p w:rsidR="007C1BCF" w:rsidRPr="00A614C2" w:rsidRDefault="007C1BCF" w:rsidP="00A614C2">
            <w:pPr>
              <w:spacing w:after="0"/>
              <w:rPr>
                <w:rFonts w:asciiTheme="minorHAnsi" w:hAnsiTheme="minorHAnsi"/>
              </w:rPr>
            </w:pPr>
            <w:r w:rsidRPr="00A614C2">
              <w:rPr>
                <w:rFonts w:asciiTheme="minorHAnsi" w:hAnsiTheme="minorHAnsi"/>
              </w:rPr>
              <w:t>www.teluq.ca  (</w:t>
            </w:r>
            <w:proofErr w:type="spellStart"/>
            <w:r w:rsidR="00FB4A95">
              <w:rPr>
                <w:rFonts w:asciiTheme="minorHAnsi" w:hAnsiTheme="minorHAnsi"/>
              </w:rPr>
              <w:fldChar w:fldCharType="begin"/>
            </w:r>
            <w:r w:rsidR="00FB4A95">
              <w:rPr>
                <w:rFonts w:asciiTheme="minorHAnsi" w:hAnsiTheme="minorHAnsi"/>
              </w:rPr>
              <w:instrText xml:space="preserve"> HYPERLINK "https://univ.teluq.ca/mateluq/" </w:instrText>
            </w:r>
            <w:r w:rsidR="00FB4A95">
              <w:rPr>
                <w:rFonts w:asciiTheme="minorHAnsi" w:hAnsiTheme="minorHAnsi"/>
              </w:rPr>
            </w:r>
            <w:r w:rsidR="00FB4A95">
              <w:rPr>
                <w:rFonts w:asciiTheme="minorHAnsi" w:hAnsiTheme="minorHAnsi"/>
              </w:rPr>
              <w:fldChar w:fldCharType="separate"/>
            </w:r>
            <w:r w:rsidRPr="00FB4A95">
              <w:rPr>
                <w:rStyle w:val="Lienhypertexte"/>
                <w:rFonts w:asciiTheme="minorHAnsi" w:hAnsiTheme="minorHAnsi"/>
              </w:rPr>
              <w:t>MaTéluq</w:t>
            </w:r>
            <w:proofErr w:type="spellEnd"/>
            <w:r w:rsidR="00FB4A95">
              <w:rPr>
                <w:rFonts w:asciiTheme="minorHAnsi" w:hAnsiTheme="minorHAnsi"/>
              </w:rPr>
              <w:fldChar w:fldCharType="end"/>
            </w:r>
            <w:r w:rsidRPr="00A614C2">
              <w:rPr>
                <w:rFonts w:asciiTheme="minorHAnsi" w:hAnsiTheme="minorHAnsi"/>
              </w:rPr>
              <w:t xml:space="preserve">)             </w:t>
            </w:r>
            <w:r w:rsidR="002754AB" w:rsidRPr="00A614C2">
              <w:rPr>
                <w:rFonts w:asciiTheme="minorHAnsi" w:hAnsiTheme="minorHAnsi"/>
              </w:rPr>
              <w:t xml:space="preserve">             </w:t>
            </w:r>
          </w:p>
          <w:p w:rsidR="007C1BCF" w:rsidRPr="00A614C2" w:rsidRDefault="007C1BCF" w:rsidP="00A614C2">
            <w:pPr>
              <w:spacing w:after="0"/>
              <w:rPr>
                <w:rFonts w:asciiTheme="minorHAnsi" w:hAnsiTheme="minorHAnsi"/>
              </w:rPr>
            </w:pPr>
            <w:r w:rsidRPr="00A614C2">
              <w:rPr>
                <w:rFonts w:asciiTheme="minorHAnsi" w:hAnsiTheme="minorHAnsi"/>
              </w:rPr>
              <w:t>ou 1 800 463-4728, poste 5450 (sans frais)</w:t>
            </w:r>
          </w:p>
          <w:p w:rsidR="002754AB" w:rsidRPr="00A614C2" w:rsidRDefault="002754AB" w:rsidP="00A614C2">
            <w:pPr>
              <w:spacing w:after="0"/>
              <w:rPr>
                <w:rFonts w:asciiTheme="minorHAnsi" w:hAnsiTheme="minorHAnsi"/>
              </w:rPr>
            </w:pPr>
            <w:r w:rsidRPr="00A614C2">
              <w:rPr>
                <w:rFonts w:asciiTheme="minorHAnsi" w:hAnsiTheme="minorHAnsi"/>
              </w:rPr>
              <w:t xml:space="preserve">Soutien technique : </w:t>
            </w:r>
            <w:hyperlink r:id="rId8" w:history="1">
              <w:r w:rsidR="00FB4A95">
                <w:rPr>
                  <w:rStyle w:val="Lienhypertexte"/>
                  <w:rFonts w:asciiTheme="minorHAnsi" w:hAnsiTheme="minorHAnsi"/>
                </w:rPr>
                <w:t>https://univ.teluq.ca/soutien-technique/</w:t>
              </w:r>
            </w:hyperlink>
          </w:p>
        </w:tc>
      </w:tr>
      <w:tr w:rsidR="002754AB" w:rsidRPr="00BA7CD8" w:rsidTr="00FB4A95">
        <w:tc>
          <w:tcPr>
            <w:tcW w:w="10234" w:type="dxa"/>
          </w:tcPr>
          <w:p w:rsidR="007C1BCF" w:rsidRPr="00A614C2" w:rsidRDefault="007C1BCF" w:rsidP="00A614C2">
            <w:pPr>
              <w:tabs>
                <w:tab w:val="right" w:pos="6482"/>
              </w:tabs>
              <w:spacing w:after="0"/>
              <w:rPr>
                <w:rFonts w:asciiTheme="minorHAnsi" w:hAnsiTheme="minorHAnsi"/>
              </w:rPr>
            </w:pPr>
            <w:r w:rsidRPr="00A614C2">
              <w:rPr>
                <w:rFonts w:asciiTheme="minorHAnsi" w:hAnsiTheme="minorHAnsi"/>
              </w:rPr>
              <w:t>Personne tutrice :</w:t>
            </w:r>
            <w:r w:rsidRPr="00A614C2">
              <w:rPr>
                <w:rFonts w:asciiTheme="minorHAnsi" w:hAnsiTheme="minorHAnsi"/>
              </w:rPr>
              <w:tab/>
              <w:t>Coordonnées :</w:t>
            </w:r>
          </w:p>
        </w:tc>
      </w:tr>
      <w:tr w:rsidR="002754AB" w:rsidRPr="00BA7CD8" w:rsidTr="00FB4A95">
        <w:tc>
          <w:tcPr>
            <w:tcW w:w="10234" w:type="dxa"/>
          </w:tcPr>
          <w:p w:rsidR="007C1BCF" w:rsidRPr="00A614C2" w:rsidRDefault="007C1BCF" w:rsidP="00A614C2">
            <w:pPr>
              <w:spacing w:after="0"/>
              <w:rPr>
                <w:rFonts w:asciiTheme="minorHAnsi" w:hAnsiTheme="minorHAnsi"/>
              </w:rPr>
            </w:pPr>
            <w:r w:rsidRPr="00A614C2">
              <w:rPr>
                <w:rFonts w:asciiTheme="minorHAnsi" w:hAnsiTheme="minorHAnsi"/>
              </w:rPr>
              <w:t>Mon courriel TÉLUQ :</w:t>
            </w:r>
          </w:p>
        </w:tc>
      </w:tr>
      <w:tr w:rsidR="002754AB" w:rsidRPr="00BA7CD8" w:rsidTr="00FB4A95">
        <w:tc>
          <w:tcPr>
            <w:tcW w:w="10234" w:type="dxa"/>
          </w:tcPr>
          <w:p w:rsidR="007C1BCF" w:rsidRPr="00A614C2" w:rsidRDefault="007C1BCF" w:rsidP="00A614C2">
            <w:pPr>
              <w:tabs>
                <w:tab w:val="right" w:pos="7332"/>
              </w:tabs>
              <w:spacing w:after="0"/>
              <w:rPr>
                <w:rFonts w:asciiTheme="minorHAnsi" w:hAnsiTheme="minorHAnsi"/>
              </w:rPr>
            </w:pPr>
            <w:r w:rsidRPr="00A614C2">
              <w:rPr>
                <w:rFonts w:asciiTheme="minorHAnsi" w:hAnsiTheme="minorHAnsi"/>
              </w:rPr>
              <w:t xml:space="preserve">Mon identifiant TÉLUQ : </w:t>
            </w:r>
            <w:r w:rsidR="00C3237B" w:rsidRPr="00A614C2">
              <w:rPr>
                <w:rFonts w:asciiTheme="minorHAnsi" w:hAnsiTheme="minorHAnsi"/>
              </w:rPr>
              <w:tab/>
            </w:r>
            <w:r w:rsidRPr="00A614C2">
              <w:rPr>
                <w:rFonts w:asciiTheme="minorHAnsi" w:hAnsiTheme="minorHAnsi"/>
              </w:rPr>
              <w:t>Mon mot de passe TÉLUQ :</w:t>
            </w:r>
          </w:p>
        </w:tc>
      </w:tr>
    </w:tbl>
    <w:p w:rsidR="007C1BCF" w:rsidRDefault="007C1BCF" w:rsidP="00FB4A95">
      <w:bookmarkStart w:id="5" w:name="_GoBack"/>
      <w:bookmarkEnd w:id="5"/>
    </w:p>
    <w:sectPr w:rsidR="007C1BCF" w:rsidSect="00FB4A95">
      <w:headerReference w:type="first" r:id="rId9"/>
      <w:pgSz w:w="12240" w:h="15840"/>
      <w:pgMar w:top="794" w:right="1021" w:bottom="124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E9" w:rsidRDefault="00895AE9" w:rsidP="007C1BCF">
      <w:pPr>
        <w:spacing w:after="0"/>
      </w:pPr>
      <w:r>
        <w:separator/>
      </w:r>
    </w:p>
  </w:endnote>
  <w:endnote w:type="continuationSeparator" w:id="0">
    <w:p w:rsidR="00895AE9" w:rsidRDefault="00895AE9" w:rsidP="007C1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yrialSansProLightCon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E9" w:rsidRDefault="00895AE9" w:rsidP="007C1BCF">
      <w:pPr>
        <w:spacing w:after="0"/>
      </w:pPr>
      <w:r>
        <w:separator/>
      </w:r>
    </w:p>
  </w:footnote>
  <w:footnote w:type="continuationSeparator" w:id="0">
    <w:p w:rsidR="00895AE9" w:rsidRDefault="00895AE9" w:rsidP="007C1B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D" w:rsidRDefault="004A360D" w:rsidP="00A614C2">
    <w:pPr>
      <w:pStyle w:val="En-tte"/>
    </w:pPr>
    <w:r>
      <w:rPr>
        <w:noProof/>
        <w:lang w:eastAsia="fr-CA"/>
      </w:rPr>
      <w:drawing>
        <wp:anchor distT="0" distB="0" distL="114300" distR="114300" simplePos="0" relativeHeight="251658240" behindDoc="1" locked="0" layoutInCell="1" allowOverlap="1" wp14:anchorId="02A0F0A1" wp14:editId="733C1066">
          <wp:simplePos x="0" y="0"/>
          <wp:positionH relativeFrom="column">
            <wp:posOffset>3671</wp:posOffset>
          </wp:positionH>
          <wp:positionV relativeFrom="paragraph">
            <wp:posOffset>-203725</wp:posOffset>
          </wp:positionV>
          <wp:extent cx="6459569" cy="813975"/>
          <wp:effectExtent l="19050" t="0" r="17780" b="29146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v2.jpg"/>
                  <pic:cNvPicPr/>
                </pic:nvPicPr>
                <pic:blipFill>
                  <a:blip r:embed="rId1">
                    <a:extLst>
                      <a:ext uri="{28A0092B-C50C-407E-A947-70E740481C1C}">
                        <a14:useLocalDpi xmlns:a14="http://schemas.microsoft.com/office/drawing/2010/main" val="0"/>
                      </a:ext>
                    </a:extLst>
                  </a:blip>
                  <a:stretch>
                    <a:fillRect/>
                  </a:stretch>
                </pic:blipFill>
                <pic:spPr>
                  <a:xfrm>
                    <a:off x="0" y="0"/>
                    <a:ext cx="6472283" cy="8155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B8157E"/>
    <w:lvl w:ilvl="0">
      <w:start w:val="1"/>
      <w:numFmt w:val="decimal"/>
      <w:pStyle w:val="Listenumros"/>
      <w:lvlText w:val="%1."/>
      <w:lvlJc w:val="left"/>
      <w:pPr>
        <w:tabs>
          <w:tab w:val="num" w:pos="360"/>
        </w:tabs>
        <w:ind w:left="360" w:hanging="360"/>
      </w:pPr>
    </w:lvl>
  </w:abstractNum>
  <w:abstractNum w:abstractNumId="1">
    <w:nsid w:val="FFFFFF89"/>
    <w:multiLevelType w:val="singleLevel"/>
    <w:tmpl w:val="46F451E4"/>
    <w:lvl w:ilvl="0">
      <w:start w:val="1"/>
      <w:numFmt w:val="bullet"/>
      <w:pStyle w:val="Listepuces"/>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CF"/>
    <w:rsid w:val="00161216"/>
    <w:rsid w:val="00176EF4"/>
    <w:rsid w:val="001F16A0"/>
    <w:rsid w:val="002754AB"/>
    <w:rsid w:val="004A360D"/>
    <w:rsid w:val="004D3FE3"/>
    <w:rsid w:val="004E062C"/>
    <w:rsid w:val="004E2522"/>
    <w:rsid w:val="004E5162"/>
    <w:rsid w:val="00534A1E"/>
    <w:rsid w:val="0055227A"/>
    <w:rsid w:val="005F0CA0"/>
    <w:rsid w:val="0071155E"/>
    <w:rsid w:val="007C1BCF"/>
    <w:rsid w:val="00844F2E"/>
    <w:rsid w:val="00895AE9"/>
    <w:rsid w:val="00916DFA"/>
    <w:rsid w:val="00920279"/>
    <w:rsid w:val="00A614C2"/>
    <w:rsid w:val="00C3237B"/>
    <w:rsid w:val="00E60ACC"/>
    <w:rsid w:val="00F37821"/>
    <w:rsid w:val="00FB4A95"/>
    <w:rsid w:val="00FF15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KyrialSansProLightCond"/>
        <w:color w:val="000000"/>
        <w:spacing w:val="9"/>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CF"/>
    <w:pPr>
      <w:spacing w:line="240" w:lineRule="auto"/>
    </w:pPr>
    <w:rPr>
      <w:rFonts w:asciiTheme="majorHAnsi" w:eastAsiaTheme="majorEastAsia" w:hAnsiTheme="majorHAnsi" w:cstheme="majorBidi"/>
      <w:color w:val="auto"/>
      <w:spacing w:val="0"/>
    </w:rPr>
  </w:style>
  <w:style w:type="paragraph" w:styleId="Titre1">
    <w:name w:val="heading 1"/>
    <w:basedOn w:val="Normal"/>
    <w:next w:val="Normal"/>
    <w:link w:val="Titre1Car"/>
    <w:uiPriority w:val="9"/>
    <w:qFormat/>
    <w:rsid w:val="004D3FE3"/>
    <w:pPr>
      <w:keepNext/>
      <w:keepLines/>
      <w:spacing w:before="720" w:after="840"/>
      <w:outlineLvl w:val="0"/>
    </w:pPr>
    <w:rPr>
      <w:b/>
      <w:bCs/>
      <w:caps/>
      <w:color w:val="365F91" w:themeColor="accent1" w:themeShade="BF"/>
      <w:sz w:val="24"/>
      <w:szCs w:val="32"/>
      <w:lang w:eastAsia="fr-FR"/>
    </w:rPr>
  </w:style>
  <w:style w:type="paragraph" w:styleId="Titre2">
    <w:name w:val="heading 2"/>
    <w:basedOn w:val="Normal"/>
    <w:next w:val="Normal"/>
    <w:link w:val="Titre2Car"/>
    <w:uiPriority w:val="9"/>
    <w:unhideWhenUsed/>
    <w:qFormat/>
    <w:rsid w:val="004D3FE3"/>
    <w:pPr>
      <w:keepNext/>
      <w:keepLines/>
      <w:spacing w:before="360" w:after="60"/>
      <w:jc w:val="both"/>
      <w:outlineLvl w:val="1"/>
    </w:pPr>
    <w:rPr>
      <w:b/>
      <w:bCs/>
      <w:color w:val="365F91" w:themeColor="accent1" w:themeShade="BF"/>
      <w:sz w:val="26"/>
      <w:szCs w:val="26"/>
      <w:lang w:eastAsia="fr-FR"/>
    </w:rPr>
  </w:style>
  <w:style w:type="paragraph" w:styleId="Titre3">
    <w:name w:val="heading 3"/>
    <w:basedOn w:val="Normal"/>
    <w:next w:val="Normal"/>
    <w:link w:val="Titre3Car"/>
    <w:uiPriority w:val="9"/>
    <w:unhideWhenUsed/>
    <w:qFormat/>
    <w:rsid w:val="004D3FE3"/>
    <w:pPr>
      <w:keepNext/>
      <w:keepLines/>
      <w:spacing w:before="240" w:after="60"/>
      <w:outlineLvl w:val="2"/>
    </w:pPr>
    <w:rPr>
      <w:b/>
      <w:bCs/>
      <w:sz w:val="24"/>
      <w:szCs w:val="24"/>
      <w:lang w:eastAsia="fr-FR"/>
    </w:rPr>
  </w:style>
  <w:style w:type="paragraph" w:styleId="Titre4">
    <w:name w:val="heading 4"/>
    <w:basedOn w:val="Normal"/>
    <w:next w:val="Normal"/>
    <w:link w:val="Titre4Car"/>
    <w:uiPriority w:val="9"/>
    <w:unhideWhenUsed/>
    <w:qFormat/>
    <w:rsid w:val="007C1BCF"/>
    <w:pPr>
      <w:spacing w:after="0"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4D3FE3"/>
    <w:pPr>
      <w:keepNext/>
      <w:keepLines/>
      <w:spacing w:before="240" w:after="120"/>
      <w:outlineLvl w:val="4"/>
    </w:pPr>
    <w:rPr>
      <w:i/>
      <w:color w:val="0D0D0D" w:themeColor="text1" w:themeTint="F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3FE3"/>
    <w:rPr>
      <w:rFonts w:ascii="Arial" w:eastAsiaTheme="majorEastAsia" w:hAnsi="Arial" w:cstheme="majorBidi"/>
      <w:b/>
      <w:bCs/>
      <w:caps/>
      <w:color w:val="365F91" w:themeColor="accent1" w:themeShade="BF"/>
      <w:sz w:val="24"/>
      <w:szCs w:val="32"/>
      <w:lang w:eastAsia="fr-FR"/>
    </w:rPr>
  </w:style>
  <w:style w:type="character" w:customStyle="1" w:styleId="Titre2Car">
    <w:name w:val="Titre 2 Car"/>
    <w:basedOn w:val="Policepardfaut"/>
    <w:link w:val="Titre2"/>
    <w:uiPriority w:val="9"/>
    <w:rsid w:val="004D3FE3"/>
    <w:rPr>
      <w:rFonts w:ascii="Arial" w:eastAsiaTheme="majorEastAsia" w:hAnsi="Arial" w:cstheme="majorBidi"/>
      <w:b/>
      <w:bCs/>
      <w:color w:val="365F91" w:themeColor="accent1" w:themeShade="BF"/>
      <w:sz w:val="26"/>
      <w:szCs w:val="26"/>
      <w:lang w:eastAsia="fr-FR"/>
    </w:rPr>
  </w:style>
  <w:style w:type="character" w:customStyle="1" w:styleId="Titre3Car">
    <w:name w:val="Titre 3 Car"/>
    <w:basedOn w:val="Policepardfaut"/>
    <w:link w:val="Titre3"/>
    <w:uiPriority w:val="9"/>
    <w:rsid w:val="004D3FE3"/>
    <w:rPr>
      <w:rFonts w:ascii="Arial" w:eastAsiaTheme="majorEastAsia" w:hAnsi="Arial" w:cstheme="majorBidi"/>
      <w:b/>
      <w:bCs/>
      <w:sz w:val="24"/>
      <w:szCs w:val="24"/>
      <w:lang w:eastAsia="fr-FR"/>
    </w:rPr>
  </w:style>
  <w:style w:type="character" w:customStyle="1" w:styleId="Titre5Car">
    <w:name w:val="Titre 5 Car"/>
    <w:basedOn w:val="Policepardfaut"/>
    <w:link w:val="Titre5"/>
    <w:uiPriority w:val="9"/>
    <w:rsid w:val="004D3FE3"/>
    <w:rPr>
      <w:rFonts w:ascii="Arial" w:eastAsiaTheme="majorEastAsia" w:hAnsi="Arial" w:cstheme="majorBidi"/>
      <w:i/>
      <w:color w:val="0D0D0D" w:themeColor="text1" w:themeTint="F2"/>
      <w:sz w:val="24"/>
      <w:szCs w:val="24"/>
      <w:lang w:eastAsia="fr-FR"/>
    </w:rPr>
  </w:style>
  <w:style w:type="paragraph" w:customStyle="1" w:styleId="figure">
    <w:name w:val="figure"/>
    <w:basedOn w:val="Normal"/>
    <w:qFormat/>
    <w:rsid w:val="004D3FE3"/>
    <w:pPr>
      <w:spacing w:before="200" w:after="320"/>
      <w:ind w:right="-23"/>
      <w:jc w:val="center"/>
    </w:pPr>
    <w:rPr>
      <w:rFonts w:eastAsia="Times New Roman" w:cs="Times New Roman"/>
      <w:szCs w:val="24"/>
      <w:lang w:eastAsia="fr-FR"/>
    </w:rPr>
  </w:style>
  <w:style w:type="paragraph" w:styleId="Listepuces">
    <w:name w:val="List Bullet"/>
    <w:basedOn w:val="Normal"/>
    <w:uiPriority w:val="99"/>
    <w:unhideWhenUsed/>
    <w:rsid w:val="004D3FE3"/>
    <w:pPr>
      <w:numPr>
        <w:numId w:val="2"/>
      </w:numPr>
      <w:spacing w:before="60" w:after="0"/>
      <w:jc w:val="both"/>
    </w:pPr>
    <w:rPr>
      <w:rFonts w:eastAsiaTheme="minorEastAsia"/>
      <w:szCs w:val="24"/>
      <w:lang w:eastAsia="fr-FR"/>
    </w:rPr>
  </w:style>
  <w:style w:type="paragraph" w:styleId="Listenumros">
    <w:name w:val="List Number"/>
    <w:basedOn w:val="Normal"/>
    <w:uiPriority w:val="99"/>
    <w:unhideWhenUsed/>
    <w:rsid w:val="004D3FE3"/>
    <w:pPr>
      <w:numPr>
        <w:numId w:val="4"/>
      </w:numPr>
      <w:spacing w:before="120" w:after="0"/>
      <w:jc w:val="both"/>
    </w:pPr>
    <w:rPr>
      <w:rFonts w:eastAsiaTheme="minorEastAsia"/>
      <w:szCs w:val="24"/>
      <w:lang w:eastAsia="fr-FR"/>
    </w:rPr>
  </w:style>
  <w:style w:type="paragraph" w:customStyle="1" w:styleId="Sommaire">
    <w:name w:val="Sommaire"/>
    <w:basedOn w:val="Normal"/>
    <w:qFormat/>
    <w:rsid w:val="004D3FE3"/>
    <w:pPr>
      <w:widowControl w:val="0"/>
      <w:spacing w:before="480" w:after="480"/>
      <w:ind w:left="23" w:right="-62"/>
      <w:jc w:val="center"/>
    </w:pPr>
    <w:rPr>
      <w:rFonts w:eastAsia="Times New Roman" w:cs="Arial"/>
      <w:b/>
      <w:bCs/>
      <w:caps/>
      <w:sz w:val="24"/>
      <w:szCs w:val="24"/>
      <w:lang w:val="en-US"/>
    </w:rPr>
  </w:style>
  <w:style w:type="paragraph" w:customStyle="1" w:styleId="Texte">
    <w:name w:val="Texte"/>
    <w:basedOn w:val="Normal"/>
    <w:qFormat/>
    <w:rsid w:val="004D3FE3"/>
    <w:pPr>
      <w:spacing w:after="120"/>
      <w:ind w:right="-23"/>
      <w:jc w:val="both"/>
    </w:pPr>
    <w:rPr>
      <w:rFonts w:eastAsia="Times New Roman" w:cs="Times New Roman"/>
      <w:szCs w:val="24"/>
      <w:lang w:eastAsia="fr-FR"/>
    </w:rPr>
  </w:style>
  <w:style w:type="paragraph" w:customStyle="1" w:styleId="texteapresliste">
    <w:name w:val="texte apres liste"/>
    <w:basedOn w:val="Texte"/>
    <w:qFormat/>
    <w:rsid w:val="004D3FE3"/>
    <w:pPr>
      <w:spacing w:before="240"/>
    </w:pPr>
  </w:style>
  <w:style w:type="paragraph" w:customStyle="1" w:styleId="Texteavantfigure">
    <w:name w:val="Texte avant figure"/>
    <w:basedOn w:val="Texte"/>
    <w:qFormat/>
    <w:rsid w:val="004D3FE3"/>
    <w:pPr>
      <w:spacing w:after="240"/>
    </w:pPr>
  </w:style>
  <w:style w:type="paragraph" w:customStyle="1" w:styleId="Textetableau">
    <w:name w:val="Texte tableau"/>
    <w:basedOn w:val="Normal"/>
    <w:qFormat/>
    <w:rsid w:val="004D3FE3"/>
    <w:pPr>
      <w:spacing w:after="0"/>
      <w:ind w:left="80"/>
    </w:pPr>
    <w:rPr>
      <w:rFonts w:eastAsia="Times New Roman" w:cs="Arial"/>
      <w:szCs w:val="24"/>
      <w:lang w:eastAsia="fr-FR"/>
    </w:rPr>
  </w:style>
  <w:style w:type="character" w:customStyle="1" w:styleId="Titre4Car">
    <w:name w:val="Titre 4 Car"/>
    <w:basedOn w:val="Policepardfaut"/>
    <w:link w:val="Titre4"/>
    <w:uiPriority w:val="9"/>
    <w:rsid w:val="007C1BCF"/>
    <w:rPr>
      <w:rFonts w:asciiTheme="majorHAnsi" w:eastAsiaTheme="majorEastAsia" w:hAnsiTheme="majorHAnsi" w:cstheme="majorBidi"/>
      <w:b/>
      <w:bCs/>
      <w:color w:val="auto"/>
      <w:spacing w:val="5"/>
      <w:sz w:val="24"/>
      <w:szCs w:val="24"/>
    </w:rPr>
  </w:style>
  <w:style w:type="character" w:styleId="Lienhypertexte">
    <w:name w:val="Hyperlink"/>
    <w:basedOn w:val="Policepardfaut"/>
    <w:uiPriority w:val="99"/>
    <w:unhideWhenUsed/>
    <w:rsid w:val="007C1BCF"/>
    <w:rPr>
      <w:color w:val="0000FF" w:themeColor="hyperlink"/>
      <w:u w:val="single"/>
    </w:rPr>
  </w:style>
  <w:style w:type="character" w:styleId="Marquedecommentaire">
    <w:name w:val="annotation reference"/>
    <w:basedOn w:val="Policepardfaut"/>
    <w:uiPriority w:val="99"/>
    <w:semiHidden/>
    <w:unhideWhenUsed/>
    <w:rsid w:val="007C1BCF"/>
    <w:rPr>
      <w:sz w:val="18"/>
      <w:szCs w:val="18"/>
    </w:rPr>
  </w:style>
  <w:style w:type="paragraph" w:styleId="Commentaire">
    <w:name w:val="annotation text"/>
    <w:basedOn w:val="Normal"/>
    <w:link w:val="CommentaireCar"/>
    <w:uiPriority w:val="99"/>
    <w:unhideWhenUsed/>
    <w:rsid w:val="007C1BCF"/>
    <w:rPr>
      <w:sz w:val="24"/>
      <w:szCs w:val="24"/>
    </w:rPr>
  </w:style>
  <w:style w:type="character" w:customStyle="1" w:styleId="CommentaireCar">
    <w:name w:val="Commentaire Car"/>
    <w:basedOn w:val="Policepardfaut"/>
    <w:link w:val="Commentaire"/>
    <w:uiPriority w:val="99"/>
    <w:rsid w:val="007C1BCF"/>
    <w:rPr>
      <w:rFonts w:asciiTheme="majorHAnsi" w:eastAsiaTheme="majorEastAsia" w:hAnsiTheme="majorHAnsi" w:cstheme="majorBidi"/>
      <w:color w:val="auto"/>
      <w:spacing w:val="0"/>
      <w:sz w:val="24"/>
      <w:szCs w:val="24"/>
    </w:rPr>
  </w:style>
  <w:style w:type="table" w:styleId="Grilledutableau">
    <w:name w:val="Table Grid"/>
    <w:basedOn w:val="TableauNormal"/>
    <w:uiPriority w:val="59"/>
    <w:rsid w:val="007C1BCF"/>
    <w:rPr>
      <w:rFonts w:asciiTheme="majorHAnsi" w:hAnsiTheme="majorHAnsi" w:cstheme="majorBidi"/>
      <w:color w:val="auto"/>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7C1BCF"/>
    <w:rPr>
      <w:color w:val="000000"/>
    </w:rPr>
  </w:style>
  <w:style w:type="paragraph" w:styleId="Textedebulles">
    <w:name w:val="Balloon Text"/>
    <w:basedOn w:val="Normal"/>
    <w:link w:val="TextedebullesCar"/>
    <w:uiPriority w:val="99"/>
    <w:semiHidden/>
    <w:unhideWhenUsed/>
    <w:rsid w:val="007C1BC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C1BCF"/>
    <w:rPr>
      <w:rFonts w:ascii="Tahoma" w:eastAsiaTheme="majorEastAsia" w:hAnsi="Tahoma" w:cs="Tahoma"/>
      <w:color w:val="auto"/>
      <w:spacing w:val="0"/>
      <w:sz w:val="16"/>
      <w:szCs w:val="16"/>
    </w:rPr>
  </w:style>
  <w:style w:type="paragraph" w:styleId="En-tte">
    <w:name w:val="header"/>
    <w:basedOn w:val="Normal"/>
    <w:link w:val="En-tteCar"/>
    <w:uiPriority w:val="99"/>
    <w:unhideWhenUsed/>
    <w:rsid w:val="007C1BCF"/>
    <w:pPr>
      <w:tabs>
        <w:tab w:val="center" w:pos="4320"/>
        <w:tab w:val="right" w:pos="8640"/>
      </w:tabs>
      <w:spacing w:after="0"/>
    </w:pPr>
  </w:style>
  <w:style w:type="character" w:customStyle="1" w:styleId="En-tteCar">
    <w:name w:val="En-tête Car"/>
    <w:basedOn w:val="Policepardfaut"/>
    <w:link w:val="En-tte"/>
    <w:uiPriority w:val="99"/>
    <w:rsid w:val="007C1BCF"/>
    <w:rPr>
      <w:rFonts w:asciiTheme="majorHAnsi" w:eastAsiaTheme="majorEastAsia" w:hAnsiTheme="majorHAnsi" w:cstheme="majorBidi"/>
      <w:color w:val="auto"/>
      <w:spacing w:val="0"/>
    </w:rPr>
  </w:style>
  <w:style w:type="paragraph" w:styleId="Pieddepage">
    <w:name w:val="footer"/>
    <w:basedOn w:val="Normal"/>
    <w:link w:val="PieddepageCar"/>
    <w:uiPriority w:val="99"/>
    <w:unhideWhenUsed/>
    <w:rsid w:val="007C1BCF"/>
    <w:pPr>
      <w:tabs>
        <w:tab w:val="center" w:pos="4320"/>
        <w:tab w:val="right" w:pos="8640"/>
      </w:tabs>
      <w:spacing w:after="0"/>
    </w:pPr>
  </w:style>
  <w:style w:type="character" w:customStyle="1" w:styleId="PieddepageCar">
    <w:name w:val="Pied de page Car"/>
    <w:basedOn w:val="Policepardfaut"/>
    <w:link w:val="Pieddepage"/>
    <w:uiPriority w:val="99"/>
    <w:rsid w:val="007C1BCF"/>
    <w:rPr>
      <w:rFonts w:asciiTheme="majorHAnsi" w:eastAsiaTheme="majorEastAsia" w:hAnsiTheme="majorHAnsi" w:cstheme="majorBidi"/>
      <w:color w:val="auto"/>
      <w:spacing w:val="0"/>
    </w:rPr>
  </w:style>
  <w:style w:type="character" w:styleId="Lienhypertextesuivivisit">
    <w:name w:val="FollowedHyperlink"/>
    <w:basedOn w:val="Policepardfaut"/>
    <w:uiPriority w:val="99"/>
    <w:semiHidden/>
    <w:unhideWhenUsed/>
    <w:rsid w:val="00534A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KyrialSansProLightCond"/>
        <w:color w:val="000000"/>
        <w:spacing w:val="9"/>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CF"/>
    <w:pPr>
      <w:spacing w:line="240" w:lineRule="auto"/>
    </w:pPr>
    <w:rPr>
      <w:rFonts w:asciiTheme="majorHAnsi" w:eastAsiaTheme="majorEastAsia" w:hAnsiTheme="majorHAnsi" w:cstheme="majorBidi"/>
      <w:color w:val="auto"/>
      <w:spacing w:val="0"/>
    </w:rPr>
  </w:style>
  <w:style w:type="paragraph" w:styleId="Titre1">
    <w:name w:val="heading 1"/>
    <w:basedOn w:val="Normal"/>
    <w:next w:val="Normal"/>
    <w:link w:val="Titre1Car"/>
    <w:uiPriority w:val="9"/>
    <w:qFormat/>
    <w:rsid w:val="004D3FE3"/>
    <w:pPr>
      <w:keepNext/>
      <w:keepLines/>
      <w:spacing w:before="720" w:after="840"/>
      <w:outlineLvl w:val="0"/>
    </w:pPr>
    <w:rPr>
      <w:b/>
      <w:bCs/>
      <w:caps/>
      <w:color w:val="365F91" w:themeColor="accent1" w:themeShade="BF"/>
      <w:sz w:val="24"/>
      <w:szCs w:val="32"/>
      <w:lang w:eastAsia="fr-FR"/>
    </w:rPr>
  </w:style>
  <w:style w:type="paragraph" w:styleId="Titre2">
    <w:name w:val="heading 2"/>
    <w:basedOn w:val="Normal"/>
    <w:next w:val="Normal"/>
    <w:link w:val="Titre2Car"/>
    <w:uiPriority w:val="9"/>
    <w:unhideWhenUsed/>
    <w:qFormat/>
    <w:rsid w:val="004D3FE3"/>
    <w:pPr>
      <w:keepNext/>
      <w:keepLines/>
      <w:spacing w:before="360" w:after="60"/>
      <w:jc w:val="both"/>
      <w:outlineLvl w:val="1"/>
    </w:pPr>
    <w:rPr>
      <w:b/>
      <w:bCs/>
      <w:color w:val="365F91" w:themeColor="accent1" w:themeShade="BF"/>
      <w:sz w:val="26"/>
      <w:szCs w:val="26"/>
      <w:lang w:eastAsia="fr-FR"/>
    </w:rPr>
  </w:style>
  <w:style w:type="paragraph" w:styleId="Titre3">
    <w:name w:val="heading 3"/>
    <w:basedOn w:val="Normal"/>
    <w:next w:val="Normal"/>
    <w:link w:val="Titre3Car"/>
    <w:uiPriority w:val="9"/>
    <w:unhideWhenUsed/>
    <w:qFormat/>
    <w:rsid w:val="004D3FE3"/>
    <w:pPr>
      <w:keepNext/>
      <w:keepLines/>
      <w:spacing w:before="240" w:after="60"/>
      <w:outlineLvl w:val="2"/>
    </w:pPr>
    <w:rPr>
      <w:b/>
      <w:bCs/>
      <w:sz w:val="24"/>
      <w:szCs w:val="24"/>
      <w:lang w:eastAsia="fr-FR"/>
    </w:rPr>
  </w:style>
  <w:style w:type="paragraph" w:styleId="Titre4">
    <w:name w:val="heading 4"/>
    <w:basedOn w:val="Normal"/>
    <w:next w:val="Normal"/>
    <w:link w:val="Titre4Car"/>
    <w:uiPriority w:val="9"/>
    <w:unhideWhenUsed/>
    <w:qFormat/>
    <w:rsid w:val="007C1BCF"/>
    <w:pPr>
      <w:spacing w:after="0"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4D3FE3"/>
    <w:pPr>
      <w:keepNext/>
      <w:keepLines/>
      <w:spacing w:before="240" w:after="120"/>
      <w:outlineLvl w:val="4"/>
    </w:pPr>
    <w:rPr>
      <w:i/>
      <w:color w:val="0D0D0D" w:themeColor="text1" w:themeTint="F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3FE3"/>
    <w:rPr>
      <w:rFonts w:ascii="Arial" w:eastAsiaTheme="majorEastAsia" w:hAnsi="Arial" w:cstheme="majorBidi"/>
      <w:b/>
      <w:bCs/>
      <w:caps/>
      <w:color w:val="365F91" w:themeColor="accent1" w:themeShade="BF"/>
      <w:sz w:val="24"/>
      <w:szCs w:val="32"/>
      <w:lang w:eastAsia="fr-FR"/>
    </w:rPr>
  </w:style>
  <w:style w:type="character" w:customStyle="1" w:styleId="Titre2Car">
    <w:name w:val="Titre 2 Car"/>
    <w:basedOn w:val="Policepardfaut"/>
    <w:link w:val="Titre2"/>
    <w:uiPriority w:val="9"/>
    <w:rsid w:val="004D3FE3"/>
    <w:rPr>
      <w:rFonts w:ascii="Arial" w:eastAsiaTheme="majorEastAsia" w:hAnsi="Arial" w:cstheme="majorBidi"/>
      <w:b/>
      <w:bCs/>
      <w:color w:val="365F91" w:themeColor="accent1" w:themeShade="BF"/>
      <w:sz w:val="26"/>
      <w:szCs w:val="26"/>
      <w:lang w:eastAsia="fr-FR"/>
    </w:rPr>
  </w:style>
  <w:style w:type="character" w:customStyle="1" w:styleId="Titre3Car">
    <w:name w:val="Titre 3 Car"/>
    <w:basedOn w:val="Policepardfaut"/>
    <w:link w:val="Titre3"/>
    <w:uiPriority w:val="9"/>
    <w:rsid w:val="004D3FE3"/>
    <w:rPr>
      <w:rFonts w:ascii="Arial" w:eastAsiaTheme="majorEastAsia" w:hAnsi="Arial" w:cstheme="majorBidi"/>
      <w:b/>
      <w:bCs/>
      <w:sz w:val="24"/>
      <w:szCs w:val="24"/>
      <w:lang w:eastAsia="fr-FR"/>
    </w:rPr>
  </w:style>
  <w:style w:type="character" w:customStyle="1" w:styleId="Titre5Car">
    <w:name w:val="Titre 5 Car"/>
    <w:basedOn w:val="Policepardfaut"/>
    <w:link w:val="Titre5"/>
    <w:uiPriority w:val="9"/>
    <w:rsid w:val="004D3FE3"/>
    <w:rPr>
      <w:rFonts w:ascii="Arial" w:eastAsiaTheme="majorEastAsia" w:hAnsi="Arial" w:cstheme="majorBidi"/>
      <w:i/>
      <w:color w:val="0D0D0D" w:themeColor="text1" w:themeTint="F2"/>
      <w:sz w:val="24"/>
      <w:szCs w:val="24"/>
      <w:lang w:eastAsia="fr-FR"/>
    </w:rPr>
  </w:style>
  <w:style w:type="paragraph" w:customStyle="1" w:styleId="figure">
    <w:name w:val="figure"/>
    <w:basedOn w:val="Normal"/>
    <w:qFormat/>
    <w:rsid w:val="004D3FE3"/>
    <w:pPr>
      <w:spacing w:before="200" w:after="320"/>
      <w:ind w:right="-23"/>
      <w:jc w:val="center"/>
    </w:pPr>
    <w:rPr>
      <w:rFonts w:eastAsia="Times New Roman" w:cs="Times New Roman"/>
      <w:szCs w:val="24"/>
      <w:lang w:eastAsia="fr-FR"/>
    </w:rPr>
  </w:style>
  <w:style w:type="paragraph" w:styleId="Listepuces">
    <w:name w:val="List Bullet"/>
    <w:basedOn w:val="Normal"/>
    <w:uiPriority w:val="99"/>
    <w:unhideWhenUsed/>
    <w:rsid w:val="004D3FE3"/>
    <w:pPr>
      <w:numPr>
        <w:numId w:val="2"/>
      </w:numPr>
      <w:spacing w:before="60" w:after="0"/>
      <w:jc w:val="both"/>
    </w:pPr>
    <w:rPr>
      <w:rFonts w:eastAsiaTheme="minorEastAsia"/>
      <w:szCs w:val="24"/>
      <w:lang w:eastAsia="fr-FR"/>
    </w:rPr>
  </w:style>
  <w:style w:type="paragraph" w:styleId="Listenumros">
    <w:name w:val="List Number"/>
    <w:basedOn w:val="Normal"/>
    <w:uiPriority w:val="99"/>
    <w:unhideWhenUsed/>
    <w:rsid w:val="004D3FE3"/>
    <w:pPr>
      <w:numPr>
        <w:numId w:val="4"/>
      </w:numPr>
      <w:spacing w:before="120" w:after="0"/>
      <w:jc w:val="both"/>
    </w:pPr>
    <w:rPr>
      <w:rFonts w:eastAsiaTheme="minorEastAsia"/>
      <w:szCs w:val="24"/>
      <w:lang w:eastAsia="fr-FR"/>
    </w:rPr>
  </w:style>
  <w:style w:type="paragraph" w:customStyle="1" w:styleId="Sommaire">
    <w:name w:val="Sommaire"/>
    <w:basedOn w:val="Normal"/>
    <w:qFormat/>
    <w:rsid w:val="004D3FE3"/>
    <w:pPr>
      <w:widowControl w:val="0"/>
      <w:spacing w:before="480" w:after="480"/>
      <w:ind w:left="23" w:right="-62"/>
      <w:jc w:val="center"/>
    </w:pPr>
    <w:rPr>
      <w:rFonts w:eastAsia="Times New Roman" w:cs="Arial"/>
      <w:b/>
      <w:bCs/>
      <w:caps/>
      <w:sz w:val="24"/>
      <w:szCs w:val="24"/>
      <w:lang w:val="en-US"/>
    </w:rPr>
  </w:style>
  <w:style w:type="paragraph" w:customStyle="1" w:styleId="Texte">
    <w:name w:val="Texte"/>
    <w:basedOn w:val="Normal"/>
    <w:qFormat/>
    <w:rsid w:val="004D3FE3"/>
    <w:pPr>
      <w:spacing w:after="120"/>
      <w:ind w:right="-23"/>
      <w:jc w:val="both"/>
    </w:pPr>
    <w:rPr>
      <w:rFonts w:eastAsia="Times New Roman" w:cs="Times New Roman"/>
      <w:szCs w:val="24"/>
      <w:lang w:eastAsia="fr-FR"/>
    </w:rPr>
  </w:style>
  <w:style w:type="paragraph" w:customStyle="1" w:styleId="texteapresliste">
    <w:name w:val="texte apres liste"/>
    <w:basedOn w:val="Texte"/>
    <w:qFormat/>
    <w:rsid w:val="004D3FE3"/>
    <w:pPr>
      <w:spacing w:before="240"/>
    </w:pPr>
  </w:style>
  <w:style w:type="paragraph" w:customStyle="1" w:styleId="Texteavantfigure">
    <w:name w:val="Texte avant figure"/>
    <w:basedOn w:val="Texte"/>
    <w:qFormat/>
    <w:rsid w:val="004D3FE3"/>
    <w:pPr>
      <w:spacing w:after="240"/>
    </w:pPr>
  </w:style>
  <w:style w:type="paragraph" w:customStyle="1" w:styleId="Textetableau">
    <w:name w:val="Texte tableau"/>
    <w:basedOn w:val="Normal"/>
    <w:qFormat/>
    <w:rsid w:val="004D3FE3"/>
    <w:pPr>
      <w:spacing w:after="0"/>
      <w:ind w:left="80"/>
    </w:pPr>
    <w:rPr>
      <w:rFonts w:eastAsia="Times New Roman" w:cs="Arial"/>
      <w:szCs w:val="24"/>
      <w:lang w:eastAsia="fr-FR"/>
    </w:rPr>
  </w:style>
  <w:style w:type="character" w:customStyle="1" w:styleId="Titre4Car">
    <w:name w:val="Titre 4 Car"/>
    <w:basedOn w:val="Policepardfaut"/>
    <w:link w:val="Titre4"/>
    <w:uiPriority w:val="9"/>
    <w:rsid w:val="007C1BCF"/>
    <w:rPr>
      <w:rFonts w:asciiTheme="majorHAnsi" w:eastAsiaTheme="majorEastAsia" w:hAnsiTheme="majorHAnsi" w:cstheme="majorBidi"/>
      <w:b/>
      <w:bCs/>
      <w:color w:val="auto"/>
      <w:spacing w:val="5"/>
      <w:sz w:val="24"/>
      <w:szCs w:val="24"/>
    </w:rPr>
  </w:style>
  <w:style w:type="character" w:styleId="Lienhypertexte">
    <w:name w:val="Hyperlink"/>
    <w:basedOn w:val="Policepardfaut"/>
    <w:uiPriority w:val="99"/>
    <w:unhideWhenUsed/>
    <w:rsid w:val="007C1BCF"/>
    <w:rPr>
      <w:color w:val="0000FF" w:themeColor="hyperlink"/>
      <w:u w:val="single"/>
    </w:rPr>
  </w:style>
  <w:style w:type="character" w:styleId="Marquedecommentaire">
    <w:name w:val="annotation reference"/>
    <w:basedOn w:val="Policepardfaut"/>
    <w:uiPriority w:val="99"/>
    <w:semiHidden/>
    <w:unhideWhenUsed/>
    <w:rsid w:val="007C1BCF"/>
    <w:rPr>
      <w:sz w:val="18"/>
      <w:szCs w:val="18"/>
    </w:rPr>
  </w:style>
  <w:style w:type="paragraph" w:styleId="Commentaire">
    <w:name w:val="annotation text"/>
    <w:basedOn w:val="Normal"/>
    <w:link w:val="CommentaireCar"/>
    <w:uiPriority w:val="99"/>
    <w:unhideWhenUsed/>
    <w:rsid w:val="007C1BCF"/>
    <w:rPr>
      <w:sz w:val="24"/>
      <w:szCs w:val="24"/>
    </w:rPr>
  </w:style>
  <w:style w:type="character" w:customStyle="1" w:styleId="CommentaireCar">
    <w:name w:val="Commentaire Car"/>
    <w:basedOn w:val="Policepardfaut"/>
    <w:link w:val="Commentaire"/>
    <w:uiPriority w:val="99"/>
    <w:rsid w:val="007C1BCF"/>
    <w:rPr>
      <w:rFonts w:asciiTheme="majorHAnsi" w:eastAsiaTheme="majorEastAsia" w:hAnsiTheme="majorHAnsi" w:cstheme="majorBidi"/>
      <w:color w:val="auto"/>
      <w:spacing w:val="0"/>
      <w:sz w:val="24"/>
      <w:szCs w:val="24"/>
    </w:rPr>
  </w:style>
  <w:style w:type="table" w:styleId="Grilledutableau">
    <w:name w:val="Table Grid"/>
    <w:basedOn w:val="TableauNormal"/>
    <w:uiPriority w:val="59"/>
    <w:rsid w:val="007C1BCF"/>
    <w:rPr>
      <w:rFonts w:asciiTheme="majorHAnsi" w:hAnsiTheme="majorHAnsi" w:cstheme="majorBidi"/>
      <w:color w:val="auto"/>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7C1BCF"/>
    <w:rPr>
      <w:color w:val="000000"/>
    </w:rPr>
  </w:style>
  <w:style w:type="paragraph" w:styleId="Textedebulles">
    <w:name w:val="Balloon Text"/>
    <w:basedOn w:val="Normal"/>
    <w:link w:val="TextedebullesCar"/>
    <w:uiPriority w:val="99"/>
    <w:semiHidden/>
    <w:unhideWhenUsed/>
    <w:rsid w:val="007C1BC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C1BCF"/>
    <w:rPr>
      <w:rFonts w:ascii="Tahoma" w:eastAsiaTheme="majorEastAsia" w:hAnsi="Tahoma" w:cs="Tahoma"/>
      <w:color w:val="auto"/>
      <w:spacing w:val="0"/>
      <w:sz w:val="16"/>
      <w:szCs w:val="16"/>
    </w:rPr>
  </w:style>
  <w:style w:type="paragraph" w:styleId="En-tte">
    <w:name w:val="header"/>
    <w:basedOn w:val="Normal"/>
    <w:link w:val="En-tteCar"/>
    <w:uiPriority w:val="99"/>
    <w:unhideWhenUsed/>
    <w:rsid w:val="007C1BCF"/>
    <w:pPr>
      <w:tabs>
        <w:tab w:val="center" w:pos="4320"/>
        <w:tab w:val="right" w:pos="8640"/>
      </w:tabs>
      <w:spacing w:after="0"/>
    </w:pPr>
  </w:style>
  <w:style w:type="character" w:customStyle="1" w:styleId="En-tteCar">
    <w:name w:val="En-tête Car"/>
    <w:basedOn w:val="Policepardfaut"/>
    <w:link w:val="En-tte"/>
    <w:uiPriority w:val="99"/>
    <w:rsid w:val="007C1BCF"/>
    <w:rPr>
      <w:rFonts w:asciiTheme="majorHAnsi" w:eastAsiaTheme="majorEastAsia" w:hAnsiTheme="majorHAnsi" w:cstheme="majorBidi"/>
      <w:color w:val="auto"/>
      <w:spacing w:val="0"/>
    </w:rPr>
  </w:style>
  <w:style w:type="paragraph" w:styleId="Pieddepage">
    <w:name w:val="footer"/>
    <w:basedOn w:val="Normal"/>
    <w:link w:val="PieddepageCar"/>
    <w:uiPriority w:val="99"/>
    <w:unhideWhenUsed/>
    <w:rsid w:val="007C1BCF"/>
    <w:pPr>
      <w:tabs>
        <w:tab w:val="center" w:pos="4320"/>
        <w:tab w:val="right" w:pos="8640"/>
      </w:tabs>
      <w:spacing w:after="0"/>
    </w:pPr>
  </w:style>
  <w:style w:type="character" w:customStyle="1" w:styleId="PieddepageCar">
    <w:name w:val="Pied de page Car"/>
    <w:basedOn w:val="Policepardfaut"/>
    <w:link w:val="Pieddepage"/>
    <w:uiPriority w:val="99"/>
    <w:rsid w:val="007C1BCF"/>
    <w:rPr>
      <w:rFonts w:asciiTheme="majorHAnsi" w:eastAsiaTheme="majorEastAsia" w:hAnsiTheme="majorHAnsi" w:cstheme="majorBidi"/>
      <w:color w:val="auto"/>
      <w:spacing w:val="0"/>
    </w:rPr>
  </w:style>
  <w:style w:type="character" w:styleId="Lienhypertextesuivivisit">
    <w:name w:val="FollowedHyperlink"/>
    <w:basedOn w:val="Policepardfaut"/>
    <w:uiPriority w:val="99"/>
    <w:semiHidden/>
    <w:unhideWhenUsed/>
    <w:rsid w:val="00534A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teluq.ca/soutien-techniq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Gélinas Christian</dc:creator>
  <cp:lastModifiedBy>Gélinas Christian</cp:lastModifiedBy>
  <cp:revision>5</cp:revision>
  <dcterms:created xsi:type="dcterms:W3CDTF">2017-11-10T16:07:00Z</dcterms:created>
  <dcterms:modified xsi:type="dcterms:W3CDTF">2017-11-10T16:46:00Z</dcterms:modified>
</cp:coreProperties>
</file>